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531C022" w14:textId="77777777" w:rsidR="007F02D4" w:rsidRDefault="007F02D4">
      <w:pPr>
        <w:rPr>
          <w:rFonts w:ascii="Arial" w:eastAsia="Arial" w:hAnsi="Arial" w:cs="Arial"/>
          <w:sz w:val="20"/>
          <w:szCs w:val="20"/>
        </w:rPr>
      </w:pPr>
    </w:p>
    <w:p w14:paraId="10A4DE1A" w14:textId="77777777" w:rsidR="007F02D4" w:rsidRDefault="008C0D6E" w:rsidP="00B91FFA">
      <w:pPr>
        <w:spacing w:line="240" w:lineRule="auto"/>
        <w:jc w:val="center"/>
        <w:rPr>
          <w:rFonts w:ascii="Arial" w:eastAsia="Arial" w:hAnsi="Arial" w:cs="Arial"/>
          <w:b/>
          <w:sz w:val="20"/>
          <w:szCs w:val="20"/>
          <w:highlight w:val="white"/>
        </w:rPr>
      </w:pPr>
      <w:r>
        <w:rPr>
          <w:rFonts w:ascii="Arial" w:eastAsia="Arial" w:hAnsi="Arial" w:cs="Arial"/>
          <w:b/>
          <w:sz w:val="20"/>
          <w:szCs w:val="20"/>
          <w:highlight w:val="white"/>
        </w:rPr>
        <w:t xml:space="preserve">TSS HOLE AND BACKER TRANSACTION WINDOW </w:t>
      </w:r>
    </w:p>
    <w:p w14:paraId="1FE947C4" w14:textId="77777777" w:rsidR="007F02D4" w:rsidRDefault="008C0D6E" w:rsidP="00B91FFA">
      <w:pPr>
        <w:spacing w:line="240" w:lineRule="auto"/>
        <w:rPr>
          <w:rFonts w:ascii="Arial" w:eastAsia="Arial" w:hAnsi="Arial" w:cs="Arial"/>
          <w:b/>
          <w:sz w:val="18"/>
          <w:szCs w:val="18"/>
        </w:rPr>
      </w:pPr>
      <w:r>
        <w:rPr>
          <w:rFonts w:ascii="Arial" w:eastAsia="Arial" w:hAnsi="Arial" w:cs="Arial"/>
          <w:b/>
          <w:sz w:val="18"/>
          <w:szCs w:val="18"/>
        </w:rPr>
        <w:t>PART 1 GENERAL</w:t>
      </w:r>
    </w:p>
    <w:p w14:paraId="5372E625" w14:textId="77777777" w:rsidR="007F02D4" w:rsidRDefault="008C0D6E" w:rsidP="00B91FFA">
      <w:pPr>
        <w:numPr>
          <w:ilvl w:val="1"/>
          <w:numId w:val="8"/>
        </w:numPr>
        <w:spacing w:after="0" w:line="240" w:lineRule="auto"/>
        <w:ind w:hanging="360"/>
        <w:contextualSpacing/>
        <w:rPr>
          <w:rFonts w:ascii="Arial" w:eastAsia="Arial" w:hAnsi="Arial" w:cs="Arial"/>
          <w:sz w:val="16"/>
          <w:szCs w:val="16"/>
        </w:rPr>
      </w:pPr>
      <w:r>
        <w:rPr>
          <w:rFonts w:ascii="Arial" w:eastAsia="Arial" w:hAnsi="Arial" w:cs="Arial"/>
          <w:sz w:val="16"/>
          <w:szCs w:val="16"/>
        </w:rPr>
        <w:t>REFERENCE</w:t>
      </w:r>
    </w:p>
    <w:p w14:paraId="79F3FF44" w14:textId="77777777" w:rsidR="00B91FFA" w:rsidRDefault="00B91FFA" w:rsidP="00B91FFA">
      <w:pPr>
        <w:spacing w:after="0" w:line="240" w:lineRule="auto"/>
        <w:ind w:left="360"/>
        <w:contextualSpacing/>
        <w:rPr>
          <w:rFonts w:ascii="Arial" w:eastAsia="Arial" w:hAnsi="Arial" w:cs="Arial"/>
          <w:sz w:val="16"/>
          <w:szCs w:val="16"/>
        </w:rPr>
      </w:pPr>
    </w:p>
    <w:p w14:paraId="2094CE23" w14:textId="77777777" w:rsidR="007F02D4" w:rsidRPr="00B91FFA" w:rsidRDefault="008C0D6E" w:rsidP="00B91FFA">
      <w:pPr>
        <w:pStyle w:val="ListParagraph"/>
        <w:numPr>
          <w:ilvl w:val="0"/>
          <w:numId w:val="9"/>
        </w:numPr>
        <w:spacing w:after="0" w:line="240" w:lineRule="auto"/>
        <w:rPr>
          <w:rFonts w:ascii="Arial" w:eastAsia="Arial" w:hAnsi="Arial" w:cs="Arial"/>
          <w:sz w:val="16"/>
          <w:szCs w:val="16"/>
        </w:rPr>
      </w:pPr>
      <w:r w:rsidRPr="00B91FFA">
        <w:rPr>
          <w:rFonts w:ascii="Arial" w:eastAsia="Arial" w:hAnsi="Arial" w:cs="Arial"/>
          <w:sz w:val="16"/>
          <w:szCs w:val="16"/>
        </w:rPr>
        <w:t>Underwriters Laboratory UL 752-Standard for Bullet Resisting Equipment &amp; ASTM E119-98- Standard Test Methods for Fire Tests of Building Construction and Materials, NIJ Standard 0108.01</w:t>
      </w:r>
      <w:proofErr w:type="gramStart"/>
      <w:r w:rsidRPr="00B91FFA">
        <w:rPr>
          <w:rFonts w:ascii="Arial" w:eastAsia="Arial" w:hAnsi="Arial" w:cs="Arial"/>
          <w:sz w:val="16"/>
          <w:szCs w:val="16"/>
        </w:rPr>
        <w:t>-(</w:t>
      </w:r>
      <w:proofErr w:type="gramEnd"/>
      <w:r w:rsidRPr="00B91FFA">
        <w:rPr>
          <w:rFonts w:ascii="Arial" w:eastAsia="Arial" w:hAnsi="Arial" w:cs="Arial"/>
          <w:sz w:val="16"/>
          <w:szCs w:val="16"/>
        </w:rPr>
        <w:t xml:space="preserve">National Institute of Justice) Standard for Ballistic Resistant Protective Materials, ASTM B 209/B 209M- Standard Specification for Aluminum and Aluminum Alloy Sheet and Plate, ASTM A 666-Standard Specification for Annealed or Cold-Worked Austenitic Stainless Steel Sheet, Strip, Plate and Flat Bar.. </w:t>
      </w:r>
    </w:p>
    <w:p w14:paraId="07B4E711" w14:textId="77777777" w:rsidR="007F02D4" w:rsidRDefault="007F02D4" w:rsidP="00B91FFA">
      <w:pPr>
        <w:spacing w:after="0" w:line="240" w:lineRule="auto"/>
        <w:ind w:left="360"/>
        <w:rPr>
          <w:rFonts w:ascii="Arial" w:eastAsia="Arial" w:hAnsi="Arial" w:cs="Arial"/>
          <w:sz w:val="18"/>
          <w:szCs w:val="18"/>
        </w:rPr>
      </w:pPr>
    </w:p>
    <w:p w14:paraId="42111C31" w14:textId="77777777" w:rsidR="007F02D4" w:rsidRDefault="008C0D6E" w:rsidP="00B91FFA">
      <w:pPr>
        <w:numPr>
          <w:ilvl w:val="1"/>
          <w:numId w:val="8"/>
        </w:numPr>
        <w:spacing w:after="0" w:line="240" w:lineRule="auto"/>
        <w:ind w:hanging="360"/>
        <w:contextualSpacing/>
        <w:rPr>
          <w:rFonts w:ascii="Arial" w:eastAsia="Arial" w:hAnsi="Arial" w:cs="Arial"/>
          <w:sz w:val="16"/>
          <w:szCs w:val="16"/>
        </w:rPr>
      </w:pPr>
      <w:r>
        <w:rPr>
          <w:rFonts w:ascii="Arial" w:eastAsia="Arial" w:hAnsi="Arial" w:cs="Arial"/>
          <w:sz w:val="16"/>
          <w:szCs w:val="16"/>
        </w:rPr>
        <w:t>SUBMITTALS</w:t>
      </w:r>
    </w:p>
    <w:p w14:paraId="2573534D" w14:textId="77777777" w:rsidR="00B91FFA" w:rsidRDefault="00B91FFA" w:rsidP="00B91FFA">
      <w:pPr>
        <w:spacing w:after="0" w:line="240" w:lineRule="auto"/>
        <w:ind w:left="360"/>
        <w:contextualSpacing/>
        <w:rPr>
          <w:rFonts w:ascii="Arial" w:eastAsia="Arial" w:hAnsi="Arial" w:cs="Arial"/>
          <w:sz w:val="16"/>
          <w:szCs w:val="16"/>
        </w:rPr>
      </w:pPr>
    </w:p>
    <w:p w14:paraId="544F8019" w14:textId="77777777" w:rsidR="00B91FFA" w:rsidRDefault="008C0D6E" w:rsidP="00B91FFA">
      <w:pPr>
        <w:pStyle w:val="ListParagraph"/>
        <w:numPr>
          <w:ilvl w:val="0"/>
          <w:numId w:val="10"/>
        </w:numPr>
        <w:spacing w:after="0" w:line="240" w:lineRule="auto"/>
        <w:rPr>
          <w:rFonts w:ascii="Arial" w:eastAsia="Arial" w:hAnsi="Arial" w:cs="Arial"/>
          <w:sz w:val="16"/>
          <w:szCs w:val="16"/>
        </w:rPr>
      </w:pPr>
      <w:r w:rsidRPr="00B91FFA">
        <w:rPr>
          <w:rFonts w:ascii="Arial" w:eastAsia="Arial" w:hAnsi="Arial" w:cs="Arial"/>
          <w:sz w:val="16"/>
          <w:szCs w:val="16"/>
        </w:rPr>
        <w:t>The following shall be submitted by the manufacturer in accordance with Sections 13070 and any Special Contract Requirements and coordinate with Sections 01340: Submit for approval prior to fabrication: samples, product data (including preparation, storage and installation methods), cuts &amp; anchor spacing, reinforcement &amp; location , product specifications, shop drawings, test reports (current UL Listing Verification &amp; UL 752 Test Results as provided by Underwriters Laboratories), and printed data in sufficient detail to indicate complian</w:t>
      </w:r>
      <w:r w:rsidR="00B91FFA">
        <w:rPr>
          <w:rFonts w:ascii="Arial" w:eastAsia="Arial" w:hAnsi="Arial" w:cs="Arial"/>
          <w:sz w:val="16"/>
          <w:szCs w:val="16"/>
        </w:rPr>
        <w:t>ce with the contract documents.</w:t>
      </w:r>
    </w:p>
    <w:p w14:paraId="08F211BB" w14:textId="77777777" w:rsidR="00B91FFA" w:rsidRDefault="00B91FFA" w:rsidP="00B91FFA">
      <w:pPr>
        <w:pStyle w:val="ListParagraph"/>
        <w:spacing w:after="0" w:line="240" w:lineRule="auto"/>
        <w:rPr>
          <w:rFonts w:ascii="Arial" w:eastAsia="Arial" w:hAnsi="Arial" w:cs="Arial"/>
          <w:sz w:val="16"/>
          <w:szCs w:val="16"/>
        </w:rPr>
      </w:pPr>
    </w:p>
    <w:p w14:paraId="499EF3D2" w14:textId="77777777" w:rsidR="007F02D4" w:rsidRPr="00B91FFA" w:rsidRDefault="008C0D6E" w:rsidP="00B91FFA">
      <w:pPr>
        <w:pStyle w:val="ListParagraph"/>
        <w:numPr>
          <w:ilvl w:val="0"/>
          <w:numId w:val="10"/>
        </w:numPr>
        <w:spacing w:after="0" w:line="240" w:lineRule="auto"/>
        <w:rPr>
          <w:rFonts w:ascii="Arial" w:eastAsia="Arial" w:hAnsi="Arial" w:cs="Arial"/>
          <w:sz w:val="16"/>
          <w:szCs w:val="16"/>
        </w:rPr>
      </w:pPr>
      <w:r w:rsidRPr="00B91FFA">
        <w:rPr>
          <w:rFonts w:ascii="Arial" w:eastAsia="Arial" w:hAnsi="Arial" w:cs="Arial"/>
          <w:sz w:val="16"/>
          <w:szCs w:val="16"/>
        </w:rPr>
        <w:t>Manufacturer’s Instructions for installation and cleaning of TSS Bullet Transaction Window Assemblies. All required submittals shall be approved prior to installation.</w:t>
      </w:r>
    </w:p>
    <w:p w14:paraId="71FCA4AA" w14:textId="77777777" w:rsidR="007F02D4" w:rsidRDefault="007F02D4" w:rsidP="00B91FFA">
      <w:pPr>
        <w:spacing w:after="0" w:line="240" w:lineRule="auto"/>
        <w:ind w:left="720"/>
        <w:rPr>
          <w:rFonts w:ascii="Arial" w:eastAsia="Arial" w:hAnsi="Arial" w:cs="Arial"/>
          <w:sz w:val="16"/>
          <w:szCs w:val="16"/>
        </w:rPr>
      </w:pPr>
    </w:p>
    <w:p w14:paraId="044604BF" w14:textId="77777777" w:rsidR="007F02D4" w:rsidRDefault="008C0D6E" w:rsidP="00B91FFA">
      <w:pPr>
        <w:numPr>
          <w:ilvl w:val="1"/>
          <w:numId w:val="8"/>
        </w:numPr>
        <w:spacing w:after="0" w:line="240" w:lineRule="auto"/>
        <w:ind w:hanging="360"/>
        <w:contextualSpacing/>
        <w:rPr>
          <w:rFonts w:ascii="Arial" w:eastAsia="Arial" w:hAnsi="Arial" w:cs="Arial"/>
          <w:sz w:val="16"/>
          <w:szCs w:val="16"/>
        </w:rPr>
      </w:pPr>
      <w:r>
        <w:rPr>
          <w:rFonts w:ascii="Arial" w:eastAsia="Arial" w:hAnsi="Arial" w:cs="Arial"/>
          <w:sz w:val="16"/>
          <w:szCs w:val="16"/>
        </w:rPr>
        <w:t>DESIGN PERFORMANCE</w:t>
      </w:r>
    </w:p>
    <w:p w14:paraId="0D30D7F3" w14:textId="77777777" w:rsidR="00B91FFA" w:rsidRDefault="00B91FFA" w:rsidP="00B91FFA">
      <w:pPr>
        <w:spacing w:after="0" w:line="240" w:lineRule="auto"/>
        <w:ind w:left="360"/>
        <w:contextualSpacing/>
        <w:rPr>
          <w:rFonts w:ascii="Arial" w:eastAsia="Arial" w:hAnsi="Arial" w:cs="Arial"/>
          <w:sz w:val="16"/>
          <w:szCs w:val="16"/>
        </w:rPr>
      </w:pPr>
    </w:p>
    <w:p w14:paraId="25D94079" w14:textId="77777777" w:rsidR="00B91FFA" w:rsidRDefault="008C0D6E" w:rsidP="00B91FFA">
      <w:pPr>
        <w:pStyle w:val="ListParagraph"/>
        <w:numPr>
          <w:ilvl w:val="0"/>
          <w:numId w:val="11"/>
        </w:numPr>
        <w:spacing w:after="0" w:line="240" w:lineRule="auto"/>
        <w:rPr>
          <w:rFonts w:ascii="Arial" w:eastAsia="Arial" w:hAnsi="Arial" w:cs="Arial"/>
          <w:sz w:val="16"/>
          <w:szCs w:val="16"/>
        </w:rPr>
      </w:pPr>
      <w:r w:rsidRPr="00B91FFA">
        <w:rPr>
          <w:rFonts w:ascii="Arial" w:eastAsia="Arial" w:hAnsi="Arial" w:cs="Arial"/>
          <w:sz w:val="16"/>
          <w:szCs w:val="16"/>
        </w:rPr>
        <w:t xml:space="preserve">Through the design, manufacturing techniques and material application the TSS Hole and Backer Transaction Window shall be of the “non-ricochet” type.  This design is intended to permit the </w:t>
      </w:r>
      <w:proofErr w:type="spellStart"/>
      <w:r w:rsidRPr="00B91FFA">
        <w:rPr>
          <w:rFonts w:ascii="Arial" w:eastAsia="Arial" w:hAnsi="Arial" w:cs="Arial"/>
          <w:sz w:val="16"/>
          <w:szCs w:val="16"/>
        </w:rPr>
        <w:t>encapture</w:t>
      </w:r>
      <w:proofErr w:type="spellEnd"/>
      <w:r w:rsidRPr="00B91FFA">
        <w:rPr>
          <w:rFonts w:ascii="Arial" w:eastAsia="Arial" w:hAnsi="Arial" w:cs="Arial"/>
          <w:sz w:val="16"/>
          <w:szCs w:val="16"/>
        </w:rPr>
        <w:t xml:space="preserve"> and retention of an attacking projectile lessening the potential of a random injury or lateral penetration. This assembly shall provide single transaction positions utilizing the “Acrylic” backer configuration.  This design shall employ an acrylic voice ports in transaction glazing to complete the “Hole and Backer” design.  Each transaction position shall have a stainless steel dip tray as shown on the drawings. Components must be manufactured in strict accordance with the specifications, design and details. All vision panels shall be cut to size with all exposed edges polished. Necessary holes shall be pre drilled and tapped where required.  Stainless Steel assembly screws and acrylic spacers shall be provided. Clear anodized angles and channels shall be provided.  Anchor screws shall</w:t>
      </w:r>
      <w:r w:rsidR="00B91FFA">
        <w:rPr>
          <w:rFonts w:ascii="Arial" w:eastAsia="Arial" w:hAnsi="Arial" w:cs="Arial"/>
          <w:sz w:val="16"/>
          <w:szCs w:val="16"/>
        </w:rPr>
        <w:t xml:space="preserve"> be provided by the installer.</w:t>
      </w:r>
    </w:p>
    <w:p w14:paraId="1A8B2878" w14:textId="77777777" w:rsidR="00B91FFA" w:rsidRDefault="00B91FFA" w:rsidP="00B91FFA">
      <w:pPr>
        <w:pStyle w:val="ListParagraph"/>
        <w:spacing w:after="0" w:line="240" w:lineRule="auto"/>
        <w:rPr>
          <w:rFonts w:ascii="Arial" w:eastAsia="Arial" w:hAnsi="Arial" w:cs="Arial"/>
          <w:sz w:val="16"/>
          <w:szCs w:val="16"/>
        </w:rPr>
      </w:pPr>
    </w:p>
    <w:p w14:paraId="679C3425" w14:textId="77777777" w:rsidR="00B91FFA" w:rsidRDefault="008C0D6E" w:rsidP="00B91FFA">
      <w:pPr>
        <w:pStyle w:val="ListParagraph"/>
        <w:numPr>
          <w:ilvl w:val="0"/>
          <w:numId w:val="11"/>
        </w:numPr>
        <w:spacing w:after="0" w:line="240" w:lineRule="auto"/>
        <w:rPr>
          <w:rFonts w:ascii="Arial" w:eastAsia="Arial" w:hAnsi="Arial" w:cs="Arial"/>
          <w:sz w:val="16"/>
          <w:szCs w:val="16"/>
        </w:rPr>
      </w:pPr>
      <w:r w:rsidRPr="00B91FFA">
        <w:rPr>
          <w:rFonts w:ascii="Arial" w:eastAsia="Arial" w:hAnsi="Arial" w:cs="Arial"/>
          <w:sz w:val="16"/>
          <w:szCs w:val="16"/>
        </w:rPr>
        <w:t>No field alterations to the construction of the units fabricated under the acceptable standards shall be allowed unless approved by the manufacturer and the architect.  Standard manufacturing tolerances shall be +/- 1/16".</w:t>
      </w:r>
    </w:p>
    <w:p w14:paraId="6E896441" w14:textId="77777777" w:rsidR="00B91FFA" w:rsidRPr="00B91FFA" w:rsidRDefault="00B91FFA" w:rsidP="00B91FFA">
      <w:pPr>
        <w:spacing w:after="0" w:line="240" w:lineRule="auto"/>
        <w:rPr>
          <w:rFonts w:ascii="Arial" w:eastAsia="Arial" w:hAnsi="Arial" w:cs="Arial"/>
          <w:sz w:val="16"/>
          <w:szCs w:val="16"/>
        </w:rPr>
      </w:pPr>
    </w:p>
    <w:p w14:paraId="27D7F246" w14:textId="77777777" w:rsidR="007F02D4" w:rsidRPr="00B91FFA" w:rsidRDefault="008C0D6E" w:rsidP="00B91FFA">
      <w:pPr>
        <w:pStyle w:val="ListParagraph"/>
        <w:numPr>
          <w:ilvl w:val="0"/>
          <w:numId w:val="11"/>
        </w:numPr>
        <w:spacing w:after="0" w:line="240" w:lineRule="auto"/>
        <w:rPr>
          <w:rFonts w:ascii="Arial" w:eastAsia="Arial" w:hAnsi="Arial" w:cs="Arial"/>
          <w:sz w:val="16"/>
          <w:szCs w:val="16"/>
        </w:rPr>
      </w:pPr>
      <w:r w:rsidRPr="00B91FFA">
        <w:rPr>
          <w:rFonts w:ascii="Arial" w:eastAsia="Arial" w:hAnsi="Arial" w:cs="Arial"/>
          <w:sz w:val="16"/>
          <w:szCs w:val="16"/>
        </w:rPr>
        <w:t>Materials shall meet or exceed UL 752 requirements.</w:t>
      </w:r>
    </w:p>
    <w:p w14:paraId="22762732" w14:textId="77777777" w:rsidR="007F02D4" w:rsidRDefault="007F02D4" w:rsidP="00B91FFA">
      <w:pPr>
        <w:spacing w:after="0" w:line="240" w:lineRule="auto"/>
        <w:rPr>
          <w:rFonts w:ascii="Arial" w:eastAsia="Arial" w:hAnsi="Arial" w:cs="Arial"/>
          <w:sz w:val="16"/>
          <w:szCs w:val="16"/>
        </w:rPr>
      </w:pPr>
    </w:p>
    <w:p w14:paraId="29CA72BF" w14:textId="77777777" w:rsidR="007F02D4" w:rsidRDefault="008C0D6E" w:rsidP="00B91FFA">
      <w:pPr>
        <w:numPr>
          <w:ilvl w:val="1"/>
          <w:numId w:val="8"/>
        </w:numPr>
        <w:spacing w:after="0" w:line="240" w:lineRule="auto"/>
        <w:ind w:hanging="360"/>
        <w:contextualSpacing/>
        <w:rPr>
          <w:rFonts w:ascii="Arial" w:eastAsia="Arial" w:hAnsi="Arial" w:cs="Arial"/>
          <w:sz w:val="16"/>
          <w:szCs w:val="16"/>
        </w:rPr>
      </w:pPr>
      <w:r>
        <w:rPr>
          <w:rFonts w:ascii="Arial" w:eastAsia="Arial" w:hAnsi="Arial" w:cs="Arial"/>
          <w:sz w:val="16"/>
          <w:szCs w:val="16"/>
        </w:rPr>
        <w:t>QUALITY ASSURANCE</w:t>
      </w:r>
    </w:p>
    <w:p w14:paraId="56A0CB19" w14:textId="77777777" w:rsidR="00B91FFA" w:rsidRDefault="00B91FFA" w:rsidP="00B91FFA">
      <w:pPr>
        <w:spacing w:after="0" w:line="240" w:lineRule="auto"/>
        <w:ind w:left="360"/>
        <w:contextualSpacing/>
        <w:rPr>
          <w:rFonts w:ascii="Arial" w:eastAsia="Arial" w:hAnsi="Arial" w:cs="Arial"/>
          <w:sz w:val="16"/>
          <w:szCs w:val="16"/>
        </w:rPr>
      </w:pPr>
    </w:p>
    <w:p w14:paraId="719C6362" w14:textId="77777777" w:rsidR="007F02D4" w:rsidRPr="00B91FFA" w:rsidRDefault="008C0D6E" w:rsidP="00B91FFA">
      <w:pPr>
        <w:pStyle w:val="ListParagraph"/>
        <w:numPr>
          <w:ilvl w:val="0"/>
          <w:numId w:val="12"/>
        </w:numPr>
        <w:spacing w:after="0" w:line="240" w:lineRule="auto"/>
        <w:rPr>
          <w:rFonts w:ascii="Arial" w:eastAsia="Arial" w:hAnsi="Arial" w:cs="Arial"/>
          <w:sz w:val="16"/>
          <w:szCs w:val="16"/>
        </w:rPr>
      </w:pPr>
      <w:r w:rsidRPr="00B91FFA">
        <w:rPr>
          <w:rFonts w:ascii="Arial" w:eastAsia="Arial" w:hAnsi="Arial" w:cs="Arial"/>
          <w:sz w:val="16"/>
          <w:szCs w:val="16"/>
        </w:rPr>
        <w:t xml:space="preserve">Manufacturer shall be a Company that specializes in manufacturing products of the specified type with a minimum of five </w:t>
      </w:r>
      <w:r w:rsidR="00F41C2A" w:rsidRPr="00B91FFA">
        <w:rPr>
          <w:rFonts w:ascii="Arial" w:eastAsia="Arial" w:hAnsi="Arial" w:cs="Arial"/>
          <w:sz w:val="16"/>
          <w:szCs w:val="16"/>
        </w:rPr>
        <w:t>years’ experience</w:t>
      </w:r>
      <w:r w:rsidRPr="00B91FFA">
        <w:rPr>
          <w:rFonts w:ascii="Arial" w:eastAsia="Arial" w:hAnsi="Arial" w:cs="Arial"/>
          <w:sz w:val="16"/>
          <w:szCs w:val="16"/>
        </w:rPr>
        <w:t xml:space="preserve">.  Installer shall be a Company that specializes in product type specified and Certified for the installation by the manufacturer.  Manufacturer shall provide a Mock-up, if required, for evaluation of surface preparation and application workmanship and color/finish to the Architect for approval prior to start of work.  </w:t>
      </w:r>
    </w:p>
    <w:p w14:paraId="179D969F" w14:textId="77777777" w:rsidR="007F02D4" w:rsidRDefault="007F02D4" w:rsidP="00B91FFA">
      <w:pPr>
        <w:spacing w:after="0" w:line="240" w:lineRule="auto"/>
        <w:ind w:left="720"/>
        <w:rPr>
          <w:rFonts w:ascii="Arial" w:eastAsia="Arial" w:hAnsi="Arial" w:cs="Arial"/>
          <w:sz w:val="16"/>
          <w:szCs w:val="16"/>
        </w:rPr>
      </w:pPr>
    </w:p>
    <w:p w14:paraId="13A81A85" w14:textId="77777777" w:rsidR="007F02D4" w:rsidRDefault="008C0D6E" w:rsidP="00B91FFA">
      <w:pPr>
        <w:numPr>
          <w:ilvl w:val="1"/>
          <w:numId w:val="8"/>
        </w:numPr>
        <w:spacing w:after="0" w:line="240" w:lineRule="auto"/>
        <w:ind w:hanging="360"/>
        <w:contextualSpacing/>
        <w:rPr>
          <w:rFonts w:ascii="Arial" w:eastAsia="Arial" w:hAnsi="Arial" w:cs="Arial"/>
          <w:sz w:val="16"/>
          <w:szCs w:val="16"/>
        </w:rPr>
      </w:pPr>
      <w:r>
        <w:rPr>
          <w:rFonts w:ascii="Arial" w:eastAsia="Arial" w:hAnsi="Arial" w:cs="Arial"/>
          <w:sz w:val="16"/>
          <w:szCs w:val="16"/>
        </w:rPr>
        <w:t>DELIVERY, STORAGE &amp; HANDLING</w:t>
      </w:r>
    </w:p>
    <w:p w14:paraId="330E221B" w14:textId="77777777" w:rsidR="00B91FFA" w:rsidRDefault="00B91FFA" w:rsidP="00B91FFA">
      <w:pPr>
        <w:spacing w:after="0" w:line="240" w:lineRule="auto"/>
        <w:ind w:left="360"/>
        <w:contextualSpacing/>
        <w:rPr>
          <w:rFonts w:ascii="Arial" w:eastAsia="Arial" w:hAnsi="Arial" w:cs="Arial"/>
          <w:sz w:val="16"/>
          <w:szCs w:val="16"/>
        </w:rPr>
      </w:pPr>
    </w:p>
    <w:p w14:paraId="403F2BB8" w14:textId="77777777" w:rsidR="007F02D4" w:rsidRPr="00B91FFA" w:rsidRDefault="008C0D6E" w:rsidP="00B91FFA">
      <w:pPr>
        <w:pStyle w:val="ListParagraph"/>
        <w:numPr>
          <w:ilvl w:val="0"/>
          <w:numId w:val="13"/>
        </w:numPr>
        <w:spacing w:after="0" w:line="240" w:lineRule="auto"/>
        <w:rPr>
          <w:rFonts w:ascii="Arial" w:eastAsia="Arial" w:hAnsi="Arial" w:cs="Arial"/>
          <w:sz w:val="16"/>
          <w:szCs w:val="16"/>
        </w:rPr>
      </w:pPr>
      <w:r w:rsidRPr="00B91FFA">
        <w:rPr>
          <w:rFonts w:ascii="Arial" w:eastAsia="Arial" w:hAnsi="Arial" w:cs="Arial"/>
          <w:sz w:val="16"/>
          <w:szCs w:val="16"/>
        </w:rPr>
        <w:t>Handle the materials with care to prevent damage.  Store materials inside and under cover, stack flat and off floor. Project conditions (temperature, humidity, and ventilation) shall be within the maximum limit recommendations set by manufacturer.  Do not install products that are under conditions outside these limits.</w:t>
      </w:r>
    </w:p>
    <w:p w14:paraId="527CF760" w14:textId="77777777" w:rsidR="007F02D4" w:rsidRDefault="007F02D4" w:rsidP="00B91FFA">
      <w:pPr>
        <w:spacing w:after="0" w:line="240" w:lineRule="auto"/>
        <w:ind w:left="720"/>
        <w:rPr>
          <w:rFonts w:ascii="Arial" w:eastAsia="Arial" w:hAnsi="Arial" w:cs="Arial"/>
          <w:sz w:val="16"/>
          <w:szCs w:val="16"/>
        </w:rPr>
      </w:pPr>
    </w:p>
    <w:p w14:paraId="1F2B0D4C" w14:textId="77777777" w:rsidR="007F02D4" w:rsidRDefault="008C0D6E" w:rsidP="00B91FFA">
      <w:pPr>
        <w:numPr>
          <w:ilvl w:val="1"/>
          <w:numId w:val="8"/>
        </w:numPr>
        <w:spacing w:after="0" w:line="240" w:lineRule="auto"/>
        <w:ind w:hanging="360"/>
        <w:contextualSpacing/>
        <w:rPr>
          <w:rFonts w:ascii="Arial" w:eastAsia="Arial" w:hAnsi="Arial" w:cs="Arial"/>
          <w:sz w:val="16"/>
          <w:szCs w:val="16"/>
        </w:rPr>
      </w:pPr>
      <w:r>
        <w:rPr>
          <w:rFonts w:ascii="Arial" w:eastAsia="Arial" w:hAnsi="Arial" w:cs="Arial"/>
          <w:sz w:val="16"/>
          <w:szCs w:val="16"/>
        </w:rPr>
        <w:t>WARRANTY</w:t>
      </w:r>
    </w:p>
    <w:p w14:paraId="51A9D3E8" w14:textId="77777777" w:rsidR="00B91FFA" w:rsidRDefault="00B91FFA" w:rsidP="00B91FFA">
      <w:pPr>
        <w:spacing w:after="0" w:line="240" w:lineRule="auto"/>
        <w:ind w:left="360"/>
        <w:contextualSpacing/>
        <w:rPr>
          <w:rFonts w:ascii="Arial" w:eastAsia="Arial" w:hAnsi="Arial" w:cs="Arial"/>
          <w:sz w:val="16"/>
          <w:szCs w:val="16"/>
        </w:rPr>
      </w:pPr>
    </w:p>
    <w:p w14:paraId="7B334711" w14:textId="77777777" w:rsidR="007F02D4" w:rsidRPr="00B91FFA" w:rsidRDefault="008C0D6E" w:rsidP="00B91FFA">
      <w:pPr>
        <w:pStyle w:val="ListParagraph"/>
        <w:numPr>
          <w:ilvl w:val="0"/>
          <w:numId w:val="14"/>
        </w:numPr>
        <w:spacing w:line="240" w:lineRule="auto"/>
        <w:rPr>
          <w:rFonts w:ascii="Arial" w:eastAsia="Arial" w:hAnsi="Arial" w:cs="Arial"/>
          <w:sz w:val="16"/>
          <w:szCs w:val="16"/>
        </w:rPr>
      </w:pPr>
      <w:r w:rsidRPr="00B91FFA">
        <w:rPr>
          <w:rFonts w:ascii="Arial" w:eastAsia="Arial" w:hAnsi="Arial" w:cs="Arial"/>
          <w:sz w:val="16"/>
          <w:szCs w:val="16"/>
        </w:rPr>
        <w:t>All materials shall be warranted against defects for a period of 1 year for the date of</w:t>
      </w:r>
      <w:r w:rsidR="00B91FFA">
        <w:rPr>
          <w:rFonts w:ascii="Arial" w:eastAsia="Arial" w:hAnsi="Arial" w:cs="Arial"/>
          <w:sz w:val="16"/>
          <w:szCs w:val="16"/>
        </w:rPr>
        <w:t xml:space="preserve"> receipt at the project site.</w:t>
      </w:r>
      <w:r w:rsidRPr="00B91FFA">
        <w:rPr>
          <w:rFonts w:ascii="Arial" w:eastAsia="Arial" w:hAnsi="Arial" w:cs="Arial"/>
          <w:sz w:val="16"/>
          <w:szCs w:val="16"/>
        </w:rPr>
        <w:t xml:space="preserve"> Certificates of manufacturer’s standard limited warranty shall be provided at project completion. </w:t>
      </w:r>
    </w:p>
    <w:p w14:paraId="793A4491" w14:textId="77777777" w:rsidR="00F41C2A" w:rsidRDefault="00F41C2A" w:rsidP="00B91FFA">
      <w:pPr>
        <w:spacing w:line="240" w:lineRule="auto"/>
        <w:rPr>
          <w:rFonts w:ascii="Arial" w:eastAsia="Arial" w:hAnsi="Arial" w:cs="Arial"/>
          <w:b/>
          <w:sz w:val="18"/>
          <w:szCs w:val="18"/>
        </w:rPr>
      </w:pPr>
    </w:p>
    <w:p w14:paraId="4B65765F" w14:textId="77777777" w:rsidR="00B91FFA" w:rsidRDefault="00B91FFA" w:rsidP="00B91FFA">
      <w:pPr>
        <w:spacing w:line="240" w:lineRule="auto"/>
        <w:rPr>
          <w:rFonts w:ascii="Arial" w:eastAsia="Arial" w:hAnsi="Arial" w:cs="Arial"/>
          <w:b/>
          <w:sz w:val="18"/>
          <w:szCs w:val="18"/>
        </w:rPr>
      </w:pPr>
    </w:p>
    <w:p w14:paraId="0E7AF28E" w14:textId="77777777" w:rsidR="00B91FFA" w:rsidRDefault="00B91FFA" w:rsidP="00B91FFA">
      <w:pPr>
        <w:spacing w:line="240" w:lineRule="auto"/>
        <w:rPr>
          <w:rFonts w:ascii="Arial" w:eastAsia="Arial" w:hAnsi="Arial" w:cs="Arial"/>
          <w:b/>
          <w:sz w:val="18"/>
          <w:szCs w:val="18"/>
        </w:rPr>
      </w:pPr>
    </w:p>
    <w:p w14:paraId="1DB7F579" w14:textId="77777777" w:rsidR="007F02D4" w:rsidRDefault="008C0D6E" w:rsidP="00B91FFA">
      <w:pPr>
        <w:spacing w:line="240" w:lineRule="auto"/>
        <w:rPr>
          <w:rFonts w:ascii="Arial" w:eastAsia="Arial" w:hAnsi="Arial" w:cs="Arial"/>
          <w:b/>
          <w:sz w:val="18"/>
          <w:szCs w:val="18"/>
        </w:rPr>
      </w:pPr>
      <w:r>
        <w:rPr>
          <w:rFonts w:ascii="Arial" w:eastAsia="Arial" w:hAnsi="Arial" w:cs="Arial"/>
          <w:b/>
          <w:sz w:val="18"/>
          <w:szCs w:val="18"/>
        </w:rPr>
        <w:t>PART 2 PRODUCTS</w:t>
      </w:r>
    </w:p>
    <w:p w14:paraId="3550EC2A" w14:textId="77777777" w:rsidR="007F02D4" w:rsidRDefault="008C0D6E" w:rsidP="00B91FFA">
      <w:pPr>
        <w:spacing w:line="240" w:lineRule="auto"/>
        <w:rPr>
          <w:rFonts w:ascii="Arial" w:eastAsia="Arial" w:hAnsi="Arial" w:cs="Arial"/>
          <w:sz w:val="18"/>
          <w:szCs w:val="18"/>
        </w:rPr>
      </w:pPr>
      <w:r>
        <w:rPr>
          <w:rFonts w:ascii="Arial" w:eastAsia="Arial" w:hAnsi="Arial" w:cs="Arial"/>
          <w:sz w:val="18"/>
          <w:szCs w:val="18"/>
        </w:rPr>
        <w:t>2.1</w:t>
      </w:r>
      <w:r w:rsidR="00E06B48">
        <w:rPr>
          <w:rFonts w:ascii="Arial" w:eastAsia="Arial" w:hAnsi="Arial" w:cs="Arial"/>
          <w:sz w:val="18"/>
          <w:szCs w:val="18"/>
        </w:rPr>
        <w:t xml:space="preserve"> </w:t>
      </w:r>
      <w:r>
        <w:rPr>
          <w:rFonts w:ascii="Arial" w:eastAsia="Arial" w:hAnsi="Arial" w:cs="Arial"/>
          <w:sz w:val="18"/>
          <w:szCs w:val="18"/>
        </w:rPr>
        <w:t xml:space="preserve">ACCEPTABLE MANUFACTURERS </w:t>
      </w:r>
    </w:p>
    <w:p w14:paraId="7C80CC7D" w14:textId="77777777" w:rsidR="00F41C2A" w:rsidRPr="00B91FFA" w:rsidRDefault="008C0D6E" w:rsidP="00B91FFA">
      <w:pPr>
        <w:pStyle w:val="ListParagraph"/>
        <w:numPr>
          <w:ilvl w:val="0"/>
          <w:numId w:val="15"/>
        </w:numPr>
        <w:spacing w:line="240" w:lineRule="auto"/>
        <w:rPr>
          <w:rFonts w:ascii="Arial" w:eastAsia="Arial" w:hAnsi="Arial" w:cs="Arial"/>
          <w:sz w:val="16"/>
          <w:szCs w:val="16"/>
        </w:rPr>
      </w:pPr>
      <w:r w:rsidRPr="00B91FFA">
        <w:rPr>
          <w:rFonts w:ascii="Arial" w:eastAsia="Arial" w:hAnsi="Arial" w:cs="Arial"/>
          <w:sz w:val="16"/>
          <w:szCs w:val="16"/>
        </w:rPr>
        <w:t xml:space="preserve">Products shall be manufactured by: Total Security Solutions, Inc, 170 National Park Drive, Fowlerville, MI 48836, </w:t>
      </w:r>
      <w:r w:rsidRPr="00B91FFA">
        <w:rPr>
          <w:rFonts w:ascii="Arial" w:eastAsia="Arial" w:hAnsi="Arial" w:cs="Arial"/>
          <w:sz w:val="16"/>
          <w:szCs w:val="16"/>
          <w:highlight w:val="white"/>
        </w:rPr>
        <w:t>800-513-1468. A</w:t>
      </w:r>
      <w:r w:rsidRPr="00B91FFA">
        <w:rPr>
          <w:rFonts w:ascii="Arial" w:eastAsia="Arial" w:hAnsi="Arial" w:cs="Arial"/>
          <w:sz w:val="16"/>
          <w:szCs w:val="16"/>
        </w:rPr>
        <w:t xml:space="preserve">ttn: Sales Department, </w:t>
      </w:r>
      <w:r w:rsidRPr="00B91FFA">
        <w:rPr>
          <w:rFonts w:ascii="Arial" w:eastAsia="Arial" w:hAnsi="Arial" w:cs="Arial"/>
          <w:color w:val="0000FF"/>
          <w:sz w:val="16"/>
          <w:szCs w:val="16"/>
        </w:rPr>
        <w:t>info@tssbulletproof.com</w:t>
      </w:r>
      <w:r w:rsidR="00B91FFA">
        <w:rPr>
          <w:rFonts w:ascii="Arial" w:eastAsia="Arial" w:hAnsi="Arial" w:cs="Arial"/>
          <w:sz w:val="16"/>
          <w:szCs w:val="16"/>
        </w:rPr>
        <w:t xml:space="preserve">. </w:t>
      </w:r>
      <w:r w:rsidRPr="00B91FFA">
        <w:rPr>
          <w:rFonts w:ascii="Arial" w:eastAsia="Arial" w:hAnsi="Arial" w:cs="Arial"/>
          <w:sz w:val="16"/>
          <w:szCs w:val="16"/>
        </w:rPr>
        <w:t>Web:</w:t>
      </w:r>
      <w:hyperlink r:id="rId7">
        <w:r w:rsidRPr="00B91FFA">
          <w:rPr>
            <w:rFonts w:ascii="Arial" w:eastAsia="Arial" w:hAnsi="Arial" w:cs="Arial"/>
            <w:sz w:val="16"/>
            <w:szCs w:val="16"/>
          </w:rPr>
          <w:t xml:space="preserve"> </w:t>
        </w:r>
      </w:hyperlink>
      <w:hyperlink r:id="rId8">
        <w:r w:rsidRPr="00B91FFA">
          <w:rPr>
            <w:rFonts w:ascii="Arial" w:eastAsia="Arial" w:hAnsi="Arial" w:cs="Arial"/>
            <w:color w:val="0000FF"/>
            <w:sz w:val="16"/>
            <w:szCs w:val="16"/>
            <w:u w:val="single"/>
          </w:rPr>
          <w:t>www.tssbulletproof.com</w:t>
        </w:r>
      </w:hyperlink>
      <w:r w:rsidRPr="00B91FFA">
        <w:rPr>
          <w:rFonts w:ascii="Arial" w:eastAsia="Arial" w:hAnsi="Arial" w:cs="Arial"/>
          <w:sz w:val="16"/>
          <w:szCs w:val="16"/>
        </w:rPr>
        <w:t>. No substitutions shall be accepted.</w:t>
      </w:r>
    </w:p>
    <w:p w14:paraId="7431D151" w14:textId="77777777" w:rsidR="007F02D4" w:rsidRDefault="00F41C2A" w:rsidP="00B91FFA">
      <w:pPr>
        <w:spacing w:line="240" w:lineRule="auto"/>
        <w:rPr>
          <w:rFonts w:ascii="Arial" w:eastAsia="Arial" w:hAnsi="Arial" w:cs="Arial"/>
          <w:sz w:val="18"/>
          <w:szCs w:val="18"/>
        </w:rPr>
      </w:pPr>
      <w:r>
        <w:rPr>
          <w:rFonts w:ascii="Arial" w:eastAsia="Arial" w:hAnsi="Arial" w:cs="Arial"/>
          <w:sz w:val="18"/>
          <w:szCs w:val="18"/>
        </w:rPr>
        <w:t>2.2 BULLET RESISTANT HOLE AND BACKER</w:t>
      </w:r>
      <w:r w:rsidR="008C0D6E">
        <w:rPr>
          <w:rFonts w:ascii="Arial" w:eastAsia="Arial" w:hAnsi="Arial" w:cs="Arial"/>
          <w:sz w:val="18"/>
          <w:szCs w:val="18"/>
        </w:rPr>
        <w:t xml:space="preserve"> TRANSACTION WINDOW</w:t>
      </w:r>
    </w:p>
    <w:p w14:paraId="3637FEA5" w14:textId="77777777" w:rsidR="00B91FFA" w:rsidRDefault="008C0D6E" w:rsidP="00B91FFA">
      <w:pPr>
        <w:pStyle w:val="ListParagraph"/>
        <w:numPr>
          <w:ilvl w:val="0"/>
          <w:numId w:val="16"/>
        </w:numPr>
        <w:spacing w:after="0" w:line="240" w:lineRule="auto"/>
        <w:rPr>
          <w:rFonts w:ascii="Helvetica Neue" w:eastAsia="Helvetica Neue" w:hAnsi="Helvetica Neue" w:cs="Helvetica Neue"/>
          <w:sz w:val="12"/>
          <w:szCs w:val="12"/>
        </w:rPr>
      </w:pPr>
      <w:r w:rsidRPr="00B91FFA">
        <w:rPr>
          <w:rFonts w:ascii="Arial" w:eastAsia="Arial" w:hAnsi="Arial" w:cs="Arial"/>
          <w:sz w:val="16"/>
          <w:szCs w:val="16"/>
        </w:rPr>
        <w:t xml:space="preserve">Product shall be: </w:t>
      </w:r>
      <w:r w:rsidRPr="00B91FFA">
        <w:rPr>
          <w:rFonts w:ascii="Arial" w:eastAsia="Arial" w:hAnsi="Arial" w:cs="Arial"/>
          <w:sz w:val="16"/>
          <w:szCs w:val="16"/>
          <w:u w:val="single"/>
        </w:rPr>
        <w:t>TSS Hole and Backer Transaction Window:</w:t>
      </w:r>
      <w:r w:rsidRPr="00B91FFA">
        <w:rPr>
          <w:rFonts w:ascii="Arial" w:eastAsia="Arial" w:hAnsi="Arial" w:cs="Arial"/>
          <w:sz w:val="16"/>
          <w:szCs w:val="16"/>
        </w:rPr>
        <w:t xml:space="preserve">  The Hole and Backer System consists of custom prefabricated bullet</w:t>
      </w:r>
      <w:r w:rsidR="00F41C2A" w:rsidRPr="00B91FFA">
        <w:rPr>
          <w:rFonts w:ascii="Arial" w:eastAsia="Arial" w:hAnsi="Arial" w:cs="Arial"/>
          <w:sz w:val="16"/>
          <w:szCs w:val="16"/>
        </w:rPr>
        <w:t xml:space="preserve"> </w:t>
      </w:r>
      <w:r w:rsidRPr="00B91FFA">
        <w:rPr>
          <w:rFonts w:ascii="Arial" w:eastAsia="Arial" w:hAnsi="Arial" w:cs="Arial"/>
          <w:sz w:val="16"/>
          <w:szCs w:val="16"/>
        </w:rPr>
        <w:t>resistant panels with secure air passage as required for voice transmission.</w:t>
      </w:r>
      <w:r w:rsidRPr="00B91FFA">
        <w:rPr>
          <w:rFonts w:ascii="Avenir" w:eastAsia="Avenir" w:hAnsi="Avenir" w:cs="Avenir"/>
          <w:sz w:val="18"/>
          <w:szCs w:val="18"/>
        </w:rPr>
        <w:t xml:space="preserve"> </w:t>
      </w:r>
      <w:r w:rsidRPr="00B91FFA">
        <w:rPr>
          <w:rFonts w:ascii="Arial" w:eastAsia="Arial" w:hAnsi="Arial" w:cs="Arial"/>
          <w:sz w:val="16"/>
          <w:szCs w:val="16"/>
        </w:rPr>
        <w:t xml:space="preserve"> Aluminum frame, with a plastic laminate base and recessed cash tray. All accessories for installation are included. Available finishes include clear anodized or powder coated</w:t>
      </w:r>
      <w:r w:rsidRPr="00B91FFA">
        <w:rPr>
          <w:rFonts w:ascii="Helvetica Neue" w:eastAsia="Helvetica Neue" w:hAnsi="Helvetica Neue" w:cs="Helvetica Neue"/>
          <w:sz w:val="12"/>
          <w:szCs w:val="12"/>
        </w:rPr>
        <w:t>.</w:t>
      </w:r>
    </w:p>
    <w:p w14:paraId="1D30E147" w14:textId="77777777" w:rsidR="00B91FFA" w:rsidRDefault="00B91FFA" w:rsidP="00B91FFA">
      <w:pPr>
        <w:pStyle w:val="ListParagraph"/>
        <w:spacing w:after="0" w:line="240" w:lineRule="auto"/>
        <w:rPr>
          <w:rFonts w:ascii="Helvetica Neue" w:eastAsia="Helvetica Neue" w:hAnsi="Helvetica Neue" w:cs="Helvetica Neue"/>
          <w:sz w:val="12"/>
          <w:szCs w:val="12"/>
        </w:rPr>
      </w:pPr>
    </w:p>
    <w:p w14:paraId="773F1264" w14:textId="77777777" w:rsidR="00B91FFA" w:rsidRPr="00B91FFA" w:rsidRDefault="008C0D6E" w:rsidP="00B91FFA">
      <w:pPr>
        <w:pStyle w:val="ListParagraph"/>
        <w:numPr>
          <w:ilvl w:val="0"/>
          <w:numId w:val="16"/>
        </w:numPr>
        <w:spacing w:after="0" w:line="240" w:lineRule="auto"/>
        <w:rPr>
          <w:rFonts w:ascii="Helvetica Neue" w:eastAsia="Helvetica Neue" w:hAnsi="Helvetica Neue" w:cs="Helvetica Neue"/>
          <w:sz w:val="12"/>
          <w:szCs w:val="12"/>
        </w:rPr>
      </w:pPr>
      <w:r w:rsidRPr="00B91FFA">
        <w:rPr>
          <w:rFonts w:ascii="Arial" w:eastAsia="Arial" w:hAnsi="Arial" w:cs="Arial"/>
          <w:sz w:val="16"/>
          <w:szCs w:val="16"/>
        </w:rPr>
        <w:t xml:space="preserve">Glazing Panels shall be ______________ </w:t>
      </w:r>
      <w:r w:rsidRPr="00B91FFA">
        <w:rPr>
          <w:rFonts w:ascii="Arial" w:eastAsia="Arial" w:hAnsi="Arial" w:cs="Arial"/>
          <w:i/>
          <w:color w:val="00B0F0"/>
          <w:sz w:val="16"/>
          <w:szCs w:val="16"/>
        </w:rPr>
        <w:t>(specify options below)</w:t>
      </w:r>
      <w:r w:rsidRPr="00B91FFA">
        <w:rPr>
          <w:rFonts w:ascii="Arial" w:eastAsia="Arial" w:hAnsi="Arial" w:cs="Arial"/>
          <w:sz w:val="16"/>
          <w:szCs w:val="16"/>
        </w:rPr>
        <w:t xml:space="preserve"> as shown on the drawings.</w:t>
      </w:r>
    </w:p>
    <w:p w14:paraId="49B18FF9" w14:textId="77777777" w:rsidR="00B91FFA" w:rsidRPr="00B91FFA" w:rsidRDefault="00B91FFA" w:rsidP="00B91FFA">
      <w:pPr>
        <w:spacing w:after="0" w:line="240" w:lineRule="auto"/>
        <w:rPr>
          <w:rFonts w:ascii="Arial" w:eastAsia="Arial" w:hAnsi="Arial" w:cs="Arial"/>
          <w:sz w:val="16"/>
          <w:szCs w:val="16"/>
        </w:rPr>
      </w:pPr>
    </w:p>
    <w:p w14:paraId="3BED10DC" w14:textId="77777777" w:rsidR="00B91FFA" w:rsidRPr="00B91FFA" w:rsidRDefault="008C0D6E" w:rsidP="00B91FFA">
      <w:pPr>
        <w:pStyle w:val="ListParagraph"/>
        <w:numPr>
          <w:ilvl w:val="1"/>
          <w:numId w:val="16"/>
        </w:numPr>
        <w:spacing w:after="0" w:line="240" w:lineRule="auto"/>
        <w:rPr>
          <w:rFonts w:ascii="Helvetica Neue" w:eastAsia="Helvetica Neue" w:hAnsi="Helvetica Neue" w:cs="Helvetica Neue"/>
          <w:sz w:val="12"/>
          <w:szCs w:val="12"/>
        </w:rPr>
      </w:pPr>
      <w:r w:rsidRPr="00B91FFA">
        <w:rPr>
          <w:rFonts w:ascii="Arial" w:eastAsia="Arial" w:hAnsi="Arial" w:cs="Arial"/>
          <w:sz w:val="16"/>
          <w:szCs w:val="16"/>
        </w:rPr>
        <w:t xml:space="preserve">Bullet-Resisting Glazing Material Options: </w:t>
      </w:r>
    </w:p>
    <w:p w14:paraId="10AC93C1" w14:textId="77777777" w:rsidR="00B91FFA" w:rsidRDefault="00B91FFA" w:rsidP="00B91FFA">
      <w:pPr>
        <w:pStyle w:val="ListParagraph"/>
        <w:spacing w:after="0" w:line="240" w:lineRule="auto"/>
        <w:ind w:left="1440"/>
        <w:rPr>
          <w:rFonts w:ascii="Arial" w:eastAsia="Arial" w:hAnsi="Arial" w:cs="Arial"/>
          <w:sz w:val="16"/>
          <w:szCs w:val="16"/>
        </w:rPr>
      </w:pPr>
    </w:p>
    <w:p w14:paraId="47ACFFB2" w14:textId="77777777" w:rsidR="00B91FFA" w:rsidRDefault="008C0D6E" w:rsidP="00B91FFA">
      <w:pPr>
        <w:pStyle w:val="ListParagraph"/>
        <w:spacing w:after="0" w:line="240" w:lineRule="auto"/>
        <w:ind w:left="1440"/>
        <w:rPr>
          <w:rFonts w:ascii="Arial" w:eastAsia="Arial" w:hAnsi="Arial" w:cs="Arial"/>
          <w:b/>
          <w:i/>
          <w:sz w:val="16"/>
          <w:szCs w:val="16"/>
        </w:rPr>
      </w:pPr>
      <w:r w:rsidRPr="00B91FFA">
        <w:rPr>
          <w:rFonts w:ascii="Arial" w:eastAsia="Arial" w:hAnsi="Arial" w:cs="Arial"/>
          <w:b/>
          <w:i/>
          <w:sz w:val="16"/>
          <w:szCs w:val="16"/>
        </w:rPr>
        <w:t>Bullet Resistant Level 1</w:t>
      </w:r>
    </w:p>
    <w:p w14:paraId="52DA2C6D" w14:textId="77777777" w:rsidR="00B91FFA" w:rsidRPr="00B91FFA" w:rsidRDefault="00B91FFA" w:rsidP="00B91FFA">
      <w:pPr>
        <w:spacing w:after="0" w:line="240" w:lineRule="auto"/>
        <w:rPr>
          <w:rFonts w:ascii="Arial" w:eastAsia="Arial" w:hAnsi="Arial" w:cs="Arial"/>
          <w:b/>
          <w:i/>
          <w:sz w:val="16"/>
          <w:szCs w:val="16"/>
        </w:rPr>
      </w:pPr>
    </w:p>
    <w:p w14:paraId="16E7267F" w14:textId="77777777" w:rsidR="00B91FFA" w:rsidRPr="00B91FFA" w:rsidRDefault="008C0D6E" w:rsidP="00B91FFA">
      <w:pPr>
        <w:pStyle w:val="ListParagraph"/>
        <w:numPr>
          <w:ilvl w:val="0"/>
          <w:numId w:val="17"/>
        </w:numPr>
        <w:spacing w:after="0" w:line="240" w:lineRule="auto"/>
        <w:rPr>
          <w:rFonts w:ascii="Helvetica Neue" w:eastAsia="Helvetica Neue" w:hAnsi="Helvetica Neue" w:cs="Helvetica Neue"/>
          <w:b/>
          <w:sz w:val="12"/>
          <w:szCs w:val="12"/>
        </w:rPr>
      </w:pPr>
      <w:r w:rsidRPr="00B91FFA">
        <w:rPr>
          <w:rFonts w:ascii="Arial" w:eastAsia="Arial" w:hAnsi="Arial" w:cs="Arial"/>
          <w:sz w:val="16"/>
          <w:szCs w:val="16"/>
        </w:rPr>
        <w:t>3/4" LP 750 Laminated</w:t>
      </w:r>
    </w:p>
    <w:p w14:paraId="3CBC81E5" w14:textId="77777777" w:rsidR="00B91FFA" w:rsidRPr="00B91FFA" w:rsidRDefault="00B91FFA" w:rsidP="00B91FFA">
      <w:pPr>
        <w:pStyle w:val="ListParagraph"/>
        <w:spacing w:after="0" w:line="240" w:lineRule="auto"/>
        <w:ind w:left="2160"/>
        <w:rPr>
          <w:rFonts w:ascii="Helvetica Neue" w:eastAsia="Helvetica Neue" w:hAnsi="Helvetica Neue" w:cs="Helvetica Neue"/>
          <w:b/>
          <w:sz w:val="12"/>
          <w:szCs w:val="12"/>
        </w:rPr>
      </w:pPr>
    </w:p>
    <w:p w14:paraId="26D00B08" w14:textId="77777777" w:rsidR="00B91FFA" w:rsidRPr="00B91FFA" w:rsidRDefault="008C0D6E" w:rsidP="00B91FFA">
      <w:pPr>
        <w:pStyle w:val="ListParagraph"/>
        <w:numPr>
          <w:ilvl w:val="0"/>
          <w:numId w:val="17"/>
        </w:numPr>
        <w:spacing w:after="0" w:line="240" w:lineRule="auto"/>
        <w:rPr>
          <w:rFonts w:ascii="Helvetica Neue" w:eastAsia="Helvetica Neue" w:hAnsi="Helvetica Neue" w:cs="Helvetica Neue"/>
          <w:b/>
          <w:sz w:val="12"/>
          <w:szCs w:val="12"/>
        </w:rPr>
      </w:pPr>
      <w:r w:rsidRPr="00B91FFA">
        <w:rPr>
          <w:rFonts w:ascii="Arial" w:eastAsia="Arial" w:hAnsi="Arial" w:cs="Arial"/>
          <w:sz w:val="16"/>
          <w:szCs w:val="16"/>
        </w:rPr>
        <w:t>1 1/4" Uncoated Acrylic</w:t>
      </w:r>
    </w:p>
    <w:p w14:paraId="1643E768" w14:textId="77777777" w:rsidR="00B91FFA" w:rsidRPr="00B91FFA" w:rsidRDefault="00B91FFA" w:rsidP="00B91FFA">
      <w:pPr>
        <w:spacing w:after="0" w:line="240" w:lineRule="auto"/>
        <w:rPr>
          <w:rFonts w:ascii="Helvetica Neue" w:eastAsia="Helvetica Neue" w:hAnsi="Helvetica Neue" w:cs="Helvetica Neue"/>
          <w:b/>
          <w:sz w:val="12"/>
          <w:szCs w:val="12"/>
        </w:rPr>
      </w:pPr>
    </w:p>
    <w:p w14:paraId="46114EC8" w14:textId="77777777" w:rsidR="00B91FFA" w:rsidRPr="00B91FFA" w:rsidRDefault="008C0D6E" w:rsidP="00B91FFA">
      <w:pPr>
        <w:pStyle w:val="ListParagraph"/>
        <w:numPr>
          <w:ilvl w:val="0"/>
          <w:numId w:val="17"/>
        </w:numPr>
        <w:spacing w:after="0" w:line="240" w:lineRule="auto"/>
        <w:rPr>
          <w:rFonts w:ascii="Helvetica Neue" w:eastAsia="Helvetica Neue" w:hAnsi="Helvetica Neue" w:cs="Helvetica Neue"/>
          <w:b/>
          <w:sz w:val="12"/>
          <w:szCs w:val="12"/>
        </w:rPr>
      </w:pPr>
      <w:r w:rsidRPr="00B91FFA">
        <w:rPr>
          <w:rFonts w:ascii="Arial" w:eastAsia="Arial" w:hAnsi="Arial" w:cs="Arial"/>
          <w:sz w:val="16"/>
          <w:szCs w:val="16"/>
        </w:rPr>
        <w:t>GCP 750</w:t>
      </w:r>
    </w:p>
    <w:p w14:paraId="21082BDF" w14:textId="77777777" w:rsidR="00B91FFA" w:rsidRPr="00B91FFA" w:rsidRDefault="00B91FFA" w:rsidP="00B91FFA">
      <w:pPr>
        <w:spacing w:after="0" w:line="240" w:lineRule="auto"/>
        <w:rPr>
          <w:rFonts w:ascii="Arial" w:eastAsia="Arial" w:hAnsi="Arial" w:cs="Arial"/>
          <w:i/>
          <w:sz w:val="16"/>
          <w:szCs w:val="16"/>
        </w:rPr>
      </w:pPr>
    </w:p>
    <w:p w14:paraId="5187BBFD" w14:textId="77777777" w:rsidR="00B91FFA" w:rsidRDefault="008C0D6E" w:rsidP="00B91FFA">
      <w:pPr>
        <w:spacing w:after="0" w:line="240" w:lineRule="auto"/>
        <w:ind w:left="720" w:firstLine="720"/>
        <w:rPr>
          <w:rFonts w:ascii="Arial" w:eastAsia="Arial" w:hAnsi="Arial" w:cs="Arial"/>
          <w:b/>
          <w:i/>
          <w:sz w:val="16"/>
          <w:szCs w:val="16"/>
        </w:rPr>
      </w:pPr>
      <w:r w:rsidRPr="00B91FFA">
        <w:rPr>
          <w:rFonts w:ascii="Arial" w:eastAsia="Arial" w:hAnsi="Arial" w:cs="Arial"/>
          <w:b/>
          <w:i/>
          <w:sz w:val="16"/>
          <w:szCs w:val="16"/>
        </w:rPr>
        <w:t>Bullet Resistant Level 2</w:t>
      </w:r>
    </w:p>
    <w:p w14:paraId="5F43B8AB" w14:textId="77777777" w:rsidR="00B91FFA" w:rsidRDefault="00B91FFA" w:rsidP="00B91FFA">
      <w:pPr>
        <w:spacing w:after="0" w:line="240" w:lineRule="auto"/>
        <w:rPr>
          <w:rFonts w:ascii="Helvetica Neue" w:eastAsia="Helvetica Neue" w:hAnsi="Helvetica Neue" w:cs="Helvetica Neue"/>
          <w:b/>
          <w:sz w:val="12"/>
          <w:szCs w:val="12"/>
        </w:rPr>
      </w:pPr>
    </w:p>
    <w:p w14:paraId="44105735" w14:textId="77777777" w:rsidR="00B91FFA" w:rsidRPr="00B91FFA" w:rsidRDefault="008C0D6E" w:rsidP="00B91FFA">
      <w:pPr>
        <w:pStyle w:val="ListParagraph"/>
        <w:numPr>
          <w:ilvl w:val="2"/>
          <w:numId w:val="18"/>
        </w:numPr>
        <w:spacing w:after="0" w:line="240" w:lineRule="auto"/>
        <w:rPr>
          <w:rFonts w:ascii="Helvetica Neue" w:eastAsia="Helvetica Neue" w:hAnsi="Helvetica Neue" w:cs="Helvetica Neue"/>
          <w:b/>
          <w:sz w:val="12"/>
          <w:szCs w:val="12"/>
        </w:rPr>
      </w:pPr>
      <w:r w:rsidRPr="00B91FFA">
        <w:rPr>
          <w:rFonts w:ascii="Arial" w:eastAsia="Arial" w:hAnsi="Arial" w:cs="Arial"/>
          <w:sz w:val="16"/>
          <w:szCs w:val="16"/>
        </w:rPr>
        <w:t>1" LP 1000 Laminated</w:t>
      </w:r>
    </w:p>
    <w:p w14:paraId="41EE52FD" w14:textId="77777777" w:rsidR="00B91FFA" w:rsidRPr="00B91FFA" w:rsidRDefault="00B91FFA" w:rsidP="00B91FFA">
      <w:pPr>
        <w:pStyle w:val="ListParagraph"/>
        <w:spacing w:after="0" w:line="240" w:lineRule="auto"/>
        <w:ind w:left="2160"/>
        <w:rPr>
          <w:rFonts w:ascii="Helvetica Neue" w:eastAsia="Helvetica Neue" w:hAnsi="Helvetica Neue" w:cs="Helvetica Neue"/>
          <w:b/>
          <w:sz w:val="12"/>
          <w:szCs w:val="12"/>
        </w:rPr>
      </w:pPr>
    </w:p>
    <w:p w14:paraId="6EF2795E" w14:textId="77777777" w:rsidR="00B91FFA" w:rsidRPr="00B91FFA" w:rsidRDefault="008C0D6E" w:rsidP="00B91FFA">
      <w:pPr>
        <w:pStyle w:val="ListParagraph"/>
        <w:numPr>
          <w:ilvl w:val="2"/>
          <w:numId w:val="18"/>
        </w:numPr>
        <w:spacing w:after="0" w:line="240" w:lineRule="auto"/>
        <w:rPr>
          <w:rFonts w:ascii="Helvetica Neue" w:eastAsia="Helvetica Neue" w:hAnsi="Helvetica Neue" w:cs="Helvetica Neue"/>
          <w:b/>
          <w:sz w:val="12"/>
          <w:szCs w:val="12"/>
        </w:rPr>
      </w:pPr>
      <w:r w:rsidRPr="00B91FFA">
        <w:rPr>
          <w:rFonts w:ascii="Arial" w:eastAsia="Arial" w:hAnsi="Arial" w:cs="Arial"/>
          <w:sz w:val="16"/>
          <w:szCs w:val="16"/>
        </w:rPr>
        <w:t xml:space="preserve">1 3/8" </w:t>
      </w:r>
      <w:proofErr w:type="spellStart"/>
      <w:r w:rsidRPr="00B91FFA">
        <w:rPr>
          <w:rFonts w:ascii="Arial" w:eastAsia="Arial" w:hAnsi="Arial" w:cs="Arial"/>
          <w:sz w:val="16"/>
          <w:szCs w:val="16"/>
        </w:rPr>
        <w:t>UnCoated</w:t>
      </w:r>
      <w:proofErr w:type="spellEnd"/>
      <w:r w:rsidRPr="00B91FFA">
        <w:rPr>
          <w:rFonts w:ascii="Arial" w:eastAsia="Arial" w:hAnsi="Arial" w:cs="Arial"/>
          <w:sz w:val="16"/>
          <w:szCs w:val="16"/>
        </w:rPr>
        <w:t xml:space="preserve"> Acrylic</w:t>
      </w:r>
    </w:p>
    <w:p w14:paraId="6726F399" w14:textId="77777777" w:rsidR="00B91FFA" w:rsidRPr="00B91FFA" w:rsidRDefault="00B91FFA" w:rsidP="00B91FFA">
      <w:pPr>
        <w:spacing w:after="0" w:line="240" w:lineRule="auto"/>
        <w:rPr>
          <w:rFonts w:ascii="Helvetica Neue" w:eastAsia="Helvetica Neue" w:hAnsi="Helvetica Neue" w:cs="Helvetica Neue"/>
          <w:b/>
          <w:sz w:val="12"/>
          <w:szCs w:val="12"/>
        </w:rPr>
      </w:pPr>
    </w:p>
    <w:p w14:paraId="5C5C1683" w14:textId="77777777" w:rsidR="00B91FFA" w:rsidRPr="00B91FFA" w:rsidRDefault="008C0D6E" w:rsidP="00B91FFA">
      <w:pPr>
        <w:pStyle w:val="ListParagraph"/>
        <w:numPr>
          <w:ilvl w:val="2"/>
          <w:numId w:val="18"/>
        </w:numPr>
        <w:spacing w:after="0" w:line="240" w:lineRule="auto"/>
        <w:rPr>
          <w:rFonts w:ascii="Helvetica Neue" w:eastAsia="Helvetica Neue" w:hAnsi="Helvetica Neue" w:cs="Helvetica Neue"/>
          <w:b/>
          <w:sz w:val="12"/>
          <w:szCs w:val="12"/>
        </w:rPr>
      </w:pPr>
      <w:r w:rsidRPr="00B91FFA">
        <w:rPr>
          <w:rFonts w:ascii="Arial" w:eastAsia="Arial" w:hAnsi="Arial" w:cs="Arial"/>
          <w:sz w:val="16"/>
          <w:szCs w:val="16"/>
        </w:rPr>
        <w:t>TSS 002 L/S</w:t>
      </w:r>
    </w:p>
    <w:p w14:paraId="53D888F0" w14:textId="77777777" w:rsidR="00B91FFA" w:rsidRPr="00B91FFA" w:rsidRDefault="00B91FFA" w:rsidP="00B91FFA">
      <w:pPr>
        <w:spacing w:after="0" w:line="240" w:lineRule="auto"/>
        <w:rPr>
          <w:rFonts w:ascii="Arial" w:eastAsia="Arial" w:hAnsi="Arial" w:cs="Arial"/>
          <w:i/>
          <w:sz w:val="16"/>
          <w:szCs w:val="16"/>
        </w:rPr>
      </w:pPr>
    </w:p>
    <w:p w14:paraId="350A47DD" w14:textId="77777777" w:rsidR="00B91FFA" w:rsidRDefault="008C0D6E" w:rsidP="00B91FFA">
      <w:pPr>
        <w:spacing w:after="0" w:line="240" w:lineRule="auto"/>
        <w:ind w:left="720" w:firstLine="720"/>
        <w:rPr>
          <w:rFonts w:ascii="Arial" w:eastAsia="Arial" w:hAnsi="Arial" w:cs="Arial"/>
          <w:b/>
          <w:i/>
          <w:sz w:val="16"/>
          <w:szCs w:val="16"/>
        </w:rPr>
      </w:pPr>
      <w:r w:rsidRPr="00B91FFA">
        <w:rPr>
          <w:rFonts w:ascii="Arial" w:eastAsia="Arial" w:hAnsi="Arial" w:cs="Arial"/>
          <w:b/>
          <w:i/>
          <w:sz w:val="16"/>
          <w:szCs w:val="16"/>
        </w:rPr>
        <w:t>Bullet Resistant Level 3</w:t>
      </w:r>
    </w:p>
    <w:p w14:paraId="6673B99B" w14:textId="77777777" w:rsidR="00B91FFA" w:rsidRDefault="00B91FFA" w:rsidP="00B91FFA">
      <w:pPr>
        <w:spacing w:after="0" w:line="240" w:lineRule="auto"/>
        <w:rPr>
          <w:rFonts w:ascii="Arial" w:eastAsia="Arial" w:hAnsi="Arial" w:cs="Arial"/>
          <w:b/>
          <w:i/>
          <w:sz w:val="16"/>
          <w:szCs w:val="16"/>
        </w:rPr>
      </w:pPr>
    </w:p>
    <w:p w14:paraId="00A464BA" w14:textId="77777777" w:rsidR="00B91FFA" w:rsidRPr="00B91FFA" w:rsidRDefault="008C0D6E" w:rsidP="00B91FFA">
      <w:pPr>
        <w:pStyle w:val="ListParagraph"/>
        <w:numPr>
          <w:ilvl w:val="2"/>
          <w:numId w:val="19"/>
        </w:numPr>
        <w:spacing w:after="0" w:line="240" w:lineRule="auto"/>
        <w:rPr>
          <w:rFonts w:ascii="Helvetica Neue" w:eastAsia="Helvetica Neue" w:hAnsi="Helvetica Neue" w:cs="Helvetica Neue"/>
          <w:b/>
          <w:sz w:val="12"/>
          <w:szCs w:val="12"/>
        </w:rPr>
      </w:pPr>
      <w:r w:rsidRPr="00B91FFA">
        <w:rPr>
          <w:rFonts w:ascii="Arial" w:eastAsia="Arial" w:hAnsi="Arial" w:cs="Arial"/>
          <w:sz w:val="16"/>
          <w:szCs w:val="16"/>
        </w:rPr>
        <w:t>1 1/4" LP 1250 Laminated</w:t>
      </w:r>
    </w:p>
    <w:p w14:paraId="3DB8D8E3" w14:textId="77777777" w:rsidR="00B91FFA" w:rsidRPr="00B91FFA" w:rsidRDefault="00B91FFA" w:rsidP="00B91FFA">
      <w:pPr>
        <w:pStyle w:val="ListParagraph"/>
        <w:spacing w:after="0" w:line="240" w:lineRule="auto"/>
        <w:ind w:left="2160"/>
        <w:rPr>
          <w:rFonts w:ascii="Helvetica Neue" w:eastAsia="Helvetica Neue" w:hAnsi="Helvetica Neue" w:cs="Helvetica Neue"/>
          <w:b/>
          <w:sz w:val="12"/>
          <w:szCs w:val="12"/>
        </w:rPr>
      </w:pPr>
    </w:p>
    <w:p w14:paraId="77654179" w14:textId="77777777" w:rsidR="00B91FFA" w:rsidRPr="00B91FFA" w:rsidRDefault="00B91FFA" w:rsidP="00B91FFA">
      <w:pPr>
        <w:pStyle w:val="ListParagraph"/>
        <w:numPr>
          <w:ilvl w:val="2"/>
          <w:numId w:val="19"/>
        </w:numPr>
        <w:spacing w:after="0" w:line="240" w:lineRule="auto"/>
        <w:rPr>
          <w:rFonts w:ascii="Helvetica Neue" w:eastAsia="Helvetica Neue" w:hAnsi="Helvetica Neue" w:cs="Helvetica Neue"/>
          <w:b/>
          <w:sz w:val="12"/>
          <w:szCs w:val="12"/>
        </w:rPr>
      </w:pPr>
      <w:r>
        <w:rPr>
          <w:rFonts w:ascii="Arial" w:eastAsia="Arial" w:hAnsi="Arial" w:cs="Arial"/>
          <w:sz w:val="16"/>
          <w:szCs w:val="16"/>
        </w:rPr>
        <w:t>TSS 003 L/S</w:t>
      </w:r>
    </w:p>
    <w:p w14:paraId="028DAF6E" w14:textId="77777777" w:rsidR="00B91FFA" w:rsidRPr="00B91FFA" w:rsidRDefault="00B91FFA" w:rsidP="00B91FFA">
      <w:pPr>
        <w:spacing w:after="0" w:line="240" w:lineRule="auto"/>
        <w:rPr>
          <w:rFonts w:ascii="Arial" w:eastAsia="Arial" w:hAnsi="Arial" w:cs="Arial"/>
          <w:i/>
          <w:sz w:val="16"/>
          <w:szCs w:val="16"/>
        </w:rPr>
      </w:pPr>
    </w:p>
    <w:p w14:paraId="108FB4CE" w14:textId="77777777" w:rsidR="00B91FFA" w:rsidRDefault="00B91FFA" w:rsidP="00B91FFA">
      <w:pPr>
        <w:spacing w:after="0" w:line="240" w:lineRule="auto"/>
        <w:ind w:left="720" w:firstLine="720"/>
        <w:rPr>
          <w:rFonts w:ascii="Arial" w:eastAsia="Arial" w:hAnsi="Arial" w:cs="Arial"/>
          <w:b/>
          <w:i/>
          <w:sz w:val="16"/>
          <w:szCs w:val="16"/>
        </w:rPr>
      </w:pPr>
      <w:r>
        <w:rPr>
          <w:rFonts w:ascii="Arial" w:eastAsia="Arial" w:hAnsi="Arial" w:cs="Arial"/>
          <w:b/>
          <w:i/>
          <w:sz w:val="16"/>
          <w:szCs w:val="16"/>
        </w:rPr>
        <w:t xml:space="preserve">Bullet Resistant Level </w:t>
      </w:r>
      <w:r w:rsidR="008C0D6E" w:rsidRPr="00B91FFA">
        <w:rPr>
          <w:rFonts w:ascii="Arial" w:eastAsia="Arial" w:hAnsi="Arial" w:cs="Arial"/>
          <w:b/>
          <w:i/>
          <w:sz w:val="16"/>
          <w:szCs w:val="16"/>
        </w:rPr>
        <w:t>4, 5, &amp; 8</w:t>
      </w:r>
    </w:p>
    <w:p w14:paraId="7417EBE5" w14:textId="77777777" w:rsidR="00B91FFA" w:rsidRDefault="00B91FFA" w:rsidP="00B91FFA">
      <w:pPr>
        <w:spacing w:after="0" w:line="240" w:lineRule="auto"/>
        <w:ind w:left="720" w:firstLine="720"/>
        <w:rPr>
          <w:rFonts w:ascii="Arial" w:eastAsia="Arial" w:hAnsi="Arial" w:cs="Arial"/>
          <w:b/>
          <w:i/>
          <w:sz w:val="16"/>
          <w:szCs w:val="16"/>
        </w:rPr>
      </w:pPr>
    </w:p>
    <w:p w14:paraId="54C1B5B6" w14:textId="77777777" w:rsidR="007F02D4" w:rsidRPr="00B91FFA" w:rsidRDefault="00E06B48" w:rsidP="00B91FFA">
      <w:pPr>
        <w:pStyle w:val="ListParagraph"/>
        <w:numPr>
          <w:ilvl w:val="2"/>
          <w:numId w:val="20"/>
        </w:numPr>
        <w:spacing w:after="0" w:line="240" w:lineRule="auto"/>
        <w:rPr>
          <w:rFonts w:ascii="Helvetica Neue" w:eastAsia="Helvetica Neue" w:hAnsi="Helvetica Neue" w:cs="Helvetica Neue"/>
          <w:b/>
          <w:sz w:val="12"/>
          <w:szCs w:val="12"/>
        </w:rPr>
      </w:pPr>
      <w:r w:rsidRPr="00B91FFA">
        <w:rPr>
          <w:rFonts w:ascii="Arial" w:eastAsia="Arial" w:hAnsi="Arial" w:cs="Arial"/>
          <w:sz w:val="16"/>
          <w:szCs w:val="16"/>
        </w:rPr>
        <w:t xml:space="preserve">TSS 004 L/S, TSS 005 L/S &amp; </w:t>
      </w:r>
      <w:r w:rsidR="008C0D6E" w:rsidRPr="00B91FFA">
        <w:rPr>
          <w:rFonts w:ascii="Arial" w:eastAsia="Arial" w:hAnsi="Arial" w:cs="Arial"/>
          <w:sz w:val="16"/>
          <w:szCs w:val="16"/>
        </w:rPr>
        <w:t>TSS 008 L/S</w:t>
      </w:r>
    </w:p>
    <w:p w14:paraId="2664FB55" w14:textId="77777777" w:rsidR="00B91FFA" w:rsidRPr="00B91FFA" w:rsidRDefault="00B91FFA" w:rsidP="00B91FFA">
      <w:pPr>
        <w:spacing w:after="0" w:line="240" w:lineRule="auto"/>
        <w:rPr>
          <w:rFonts w:ascii="Helvetica Neue" w:eastAsia="Helvetica Neue" w:hAnsi="Helvetica Neue" w:cs="Helvetica Neue"/>
          <w:b/>
          <w:sz w:val="12"/>
          <w:szCs w:val="12"/>
        </w:rPr>
      </w:pPr>
    </w:p>
    <w:p w14:paraId="0B0ABB28" w14:textId="77777777" w:rsidR="00B91FFA" w:rsidRDefault="008C0D6E" w:rsidP="00B91FFA">
      <w:pPr>
        <w:pStyle w:val="ListParagraph"/>
        <w:numPr>
          <w:ilvl w:val="0"/>
          <w:numId w:val="16"/>
        </w:numPr>
        <w:spacing w:before="200" w:after="0" w:line="240" w:lineRule="auto"/>
        <w:rPr>
          <w:rFonts w:ascii="Arial" w:eastAsia="Arial" w:hAnsi="Arial" w:cs="Arial"/>
          <w:sz w:val="16"/>
          <w:szCs w:val="16"/>
        </w:rPr>
      </w:pPr>
      <w:r w:rsidRPr="00B91FFA">
        <w:rPr>
          <w:rFonts w:ascii="Arial" w:eastAsia="Arial" w:hAnsi="Arial" w:cs="Arial"/>
          <w:sz w:val="16"/>
          <w:szCs w:val="16"/>
        </w:rPr>
        <w:t>Cash tray: Brushed Stainless Steel Counter Mounted or Recessed</w:t>
      </w:r>
    </w:p>
    <w:p w14:paraId="35BAA7C0" w14:textId="77777777" w:rsidR="00B91FFA" w:rsidRDefault="00B91FFA" w:rsidP="00B91FFA">
      <w:pPr>
        <w:pStyle w:val="ListParagraph"/>
        <w:spacing w:before="200" w:after="0" w:line="240" w:lineRule="auto"/>
        <w:rPr>
          <w:rFonts w:ascii="Arial" w:eastAsia="Arial" w:hAnsi="Arial" w:cs="Arial"/>
          <w:sz w:val="16"/>
          <w:szCs w:val="16"/>
        </w:rPr>
      </w:pPr>
    </w:p>
    <w:p w14:paraId="54C24FC2" w14:textId="77777777" w:rsidR="007F02D4" w:rsidRDefault="008C0D6E" w:rsidP="00B91FFA">
      <w:pPr>
        <w:pStyle w:val="ListParagraph"/>
        <w:numPr>
          <w:ilvl w:val="1"/>
          <w:numId w:val="16"/>
        </w:numPr>
        <w:spacing w:before="200" w:after="0" w:line="240" w:lineRule="auto"/>
        <w:rPr>
          <w:rFonts w:ascii="Arial" w:eastAsia="Arial" w:hAnsi="Arial" w:cs="Arial"/>
          <w:sz w:val="16"/>
          <w:szCs w:val="16"/>
        </w:rPr>
      </w:pPr>
      <w:r w:rsidRPr="00B91FFA">
        <w:rPr>
          <w:rFonts w:ascii="Arial" w:eastAsia="Arial" w:hAnsi="Arial" w:cs="Arial"/>
          <w:sz w:val="16"/>
          <w:szCs w:val="16"/>
        </w:rPr>
        <w:t>Cash tray to be 18 g</w:t>
      </w:r>
      <w:r w:rsidR="00B91FFA">
        <w:rPr>
          <w:rFonts w:ascii="Arial" w:eastAsia="Arial" w:hAnsi="Arial" w:cs="Arial"/>
          <w:sz w:val="16"/>
          <w:szCs w:val="16"/>
        </w:rPr>
        <w:t xml:space="preserve">a. stainless steel, # 4 finish </w:t>
      </w:r>
      <w:r w:rsidRPr="00B91FFA">
        <w:rPr>
          <w:rFonts w:ascii="Arial" w:eastAsia="Arial" w:hAnsi="Arial" w:cs="Arial"/>
          <w:sz w:val="16"/>
          <w:szCs w:val="16"/>
        </w:rPr>
        <w:t xml:space="preserve">16" x 10" from the outside edge of flanges with a clear opening </w:t>
      </w:r>
    </w:p>
    <w:p w14:paraId="3D7AAB9B" w14:textId="77777777" w:rsidR="00B91FFA" w:rsidRPr="00B91FFA" w:rsidRDefault="00B91FFA" w:rsidP="00B91FFA">
      <w:pPr>
        <w:pStyle w:val="ListParagraph"/>
        <w:spacing w:before="200" w:after="0" w:line="240" w:lineRule="auto"/>
        <w:ind w:left="1440"/>
        <w:rPr>
          <w:rFonts w:ascii="Arial" w:eastAsia="Arial" w:hAnsi="Arial" w:cs="Arial"/>
          <w:sz w:val="16"/>
          <w:szCs w:val="16"/>
        </w:rPr>
      </w:pPr>
    </w:p>
    <w:p w14:paraId="261622E4" w14:textId="77777777" w:rsidR="00B91FFA" w:rsidRPr="00B91FFA" w:rsidRDefault="008C0D6E" w:rsidP="00B91FFA">
      <w:pPr>
        <w:pStyle w:val="ListParagraph"/>
        <w:numPr>
          <w:ilvl w:val="0"/>
          <w:numId w:val="16"/>
        </w:numPr>
        <w:spacing w:before="200" w:after="0" w:line="240" w:lineRule="auto"/>
        <w:jc w:val="both"/>
        <w:rPr>
          <w:rFonts w:ascii="Arial" w:eastAsia="Arial" w:hAnsi="Arial" w:cs="Arial"/>
          <w:sz w:val="16"/>
          <w:szCs w:val="16"/>
        </w:rPr>
      </w:pPr>
      <w:r w:rsidRPr="00B91FFA">
        <w:rPr>
          <w:rFonts w:ascii="Arial" w:eastAsia="Arial" w:hAnsi="Arial" w:cs="Arial"/>
          <w:sz w:val="16"/>
          <w:szCs w:val="16"/>
          <w:highlight w:val="white"/>
        </w:rPr>
        <w:t>Provide a shelf 1 1/2" thick with a recessed cash tray.  The shelf to be full width of window, 18" deep, centered under the glazing and covered with a black high pressure laminate. (Optional sta</w:t>
      </w:r>
      <w:r w:rsidR="00B91FFA">
        <w:rPr>
          <w:rFonts w:ascii="Arial" w:eastAsia="Arial" w:hAnsi="Arial" w:cs="Arial"/>
          <w:sz w:val="16"/>
          <w:szCs w:val="16"/>
          <w:highlight w:val="white"/>
        </w:rPr>
        <w:t>inless steel 18 ga. #4 finish).</w:t>
      </w:r>
    </w:p>
    <w:p w14:paraId="3A45468A" w14:textId="77777777" w:rsidR="00B91FFA" w:rsidRDefault="00B91FFA" w:rsidP="00B91FFA">
      <w:pPr>
        <w:pStyle w:val="ListParagraph"/>
        <w:spacing w:before="200" w:after="0" w:line="240" w:lineRule="auto"/>
        <w:jc w:val="both"/>
        <w:rPr>
          <w:rFonts w:ascii="Arial" w:eastAsia="Arial" w:hAnsi="Arial" w:cs="Arial"/>
          <w:sz w:val="16"/>
          <w:szCs w:val="16"/>
        </w:rPr>
      </w:pPr>
    </w:p>
    <w:p w14:paraId="0EB00170" w14:textId="77777777" w:rsidR="00B91FFA" w:rsidRDefault="008C0D6E" w:rsidP="00B91FFA">
      <w:pPr>
        <w:pStyle w:val="ListParagraph"/>
        <w:numPr>
          <w:ilvl w:val="0"/>
          <w:numId w:val="16"/>
        </w:numPr>
        <w:spacing w:before="200" w:after="0" w:line="240" w:lineRule="auto"/>
        <w:jc w:val="both"/>
        <w:rPr>
          <w:rFonts w:ascii="Arial" w:eastAsia="Arial" w:hAnsi="Arial" w:cs="Arial"/>
          <w:sz w:val="16"/>
          <w:szCs w:val="16"/>
        </w:rPr>
      </w:pPr>
      <w:r w:rsidRPr="00B91FFA">
        <w:rPr>
          <w:rFonts w:ascii="Arial" w:eastAsia="Arial" w:hAnsi="Arial" w:cs="Arial"/>
          <w:sz w:val="16"/>
          <w:szCs w:val="16"/>
        </w:rPr>
        <w:t>(</w:t>
      </w:r>
      <w:r w:rsidRPr="00B91FFA">
        <w:rPr>
          <w:rFonts w:ascii="Arial" w:eastAsia="Arial" w:hAnsi="Arial" w:cs="Arial"/>
          <w:i/>
          <w:sz w:val="16"/>
          <w:szCs w:val="16"/>
        </w:rPr>
        <w:t>Recommend Frame Option: Aluminum)</w:t>
      </w:r>
      <w:r w:rsidRPr="00B91FFA">
        <w:rPr>
          <w:rFonts w:ascii="Arial" w:eastAsia="Arial" w:hAnsi="Arial" w:cs="Arial"/>
          <w:sz w:val="16"/>
          <w:szCs w:val="16"/>
        </w:rPr>
        <w:t xml:space="preserve"> Aluminum sections to be manufactured in accordance with ASTM B209, </w:t>
      </w:r>
      <w:proofErr w:type="gramStart"/>
      <w:r w:rsidRPr="00B91FFA">
        <w:rPr>
          <w:rFonts w:ascii="Arial" w:eastAsia="Arial" w:hAnsi="Arial" w:cs="Arial"/>
          <w:sz w:val="16"/>
          <w:szCs w:val="16"/>
        </w:rPr>
        <w:t>Extruded</w:t>
      </w:r>
      <w:proofErr w:type="gramEnd"/>
      <w:r w:rsidRPr="00B91FFA">
        <w:rPr>
          <w:rFonts w:ascii="Arial" w:eastAsia="Arial" w:hAnsi="Arial" w:cs="Arial"/>
          <w:sz w:val="16"/>
          <w:szCs w:val="16"/>
        </w:rPr>
        <w:t xml:space="preserve"> aluminum alloy 6063 T5 Anodized or powder coated finish to match the existing décor and be free of sharp edges or burrs when in place.  Glazing Channel: U-Channel specifically designed for securing transparencies tightly in place.  Angles and stops are onl</w:t>
      </w:r>
      <w:r w:rsidR="00B91FFA">
        <w:rPr>
          <w:rFonts w:ascii="Arial" w:eastAsia="Arial" w:hAnsi="Arial" w:cs="Arial"/>
          <w:sz w:val="16"/>
          <w:szCs w:val="16"/>
        </w:rPr>
        <w:t>y acceptable for top attachment.</w:t>
      </w:r>
    </w:p>
    <w:p w14:paraId="1133EF58" w14:textId="77777777" w:rsidR="00B91FFA" w:rsidRDefault="00B91FFA" w:rsidP="00B91FFA">
      <w:pPr>
        <w:pStyle w:val="ListParagraph"/>
        <w:spacing w:before="200" w:after="0" w:line="240" w:lineRule="auto"/>
        <w:ind w:left="2160"/>
        <w:jc w:val="both"/>
        <w:rPr>
          <w:rFonts w:ascii="Arial" w:eastAsia="Arial" w:hAnsi="Arial" w:cs="Arial"/>
          <w:sz w:val="16"/>
          <w:szCs w:val="16"/>
        </w:rPr>
      </w:pPr>
    </w:p>
    <w:p w14:paraId="1071CBA7" w14:textId="77777777" w:rsidR="007F02D4" w:rsidRPr="00B91FFA" w:rsidRDefault="008C0D6E" w:rsidP="00B91FFA">
      <w:pPr>
        <w:pStyle w:val="ListParagraph"/>
        <w:numPr>
          <w:ilvl w:val="0"/>
          <w:numId w:val="23"/>
        </w:numPr>
        <w:spacing w:before="200" w:after="0" w:line="240" w:lineRule="auto"/>
        <w:jc w:val="both"/>
        <w:rPr>
          <w:rFonts w:ascii="Arial" w:eastAsia="Arial" w:hAnsi="Arial" w:cs="Arial"/>
          <w:sz w:val="16"/>
          <w:szCs w:val="16"/>
        </w:rPr>
      </w:pPr>
      <w:r w:rsidRPr="00B91FFA">
        <w:rPr>
          <w:rFonts w:ascii="Arial" w:eastAsia="Arial" w:hAnsi="Arial" w:cs="Arial"/>
          <w:sz w:val="16"/>
          <w:szCs w:val="16"/>
        </w:rPr>
        <w:t xml:space="preserve">Frame to be anodized aluminum </w:t>
      </w:r>
      <w:r w:rsidRPr="00B91FFA">
        <w:rPr>
          <w:rFonts w:ascii="Arial" w:eastAsia="Arial" w:hAnsi="Arial" w:cs="Arial"/>
          <w:color w:val="548DD4"/>
          <w:sz w:val="16"/>
          <w:szCs w:val="16"/>
        </w:rPr>
        <w:t>(</w:t>
      </w:r>
      <w:r w:rsidRPr="00B91FFA">
        <w:rPr>
          <w:rFonts w:ascii="Arial" w:eastAsia="Arial" w:hAnsi="Arial" w:cs="Arial"/>
          <w:i/>
          <w:color w:val="548DD4"/>
          <w:sz w:val="16"/>
          <w:szCs w:val="16"/>
        </w:rPr>
        <w:t>optional 18 ga. primed steel or 18 ga. stainless steel -specify)</w:t>
      </w:r>
      <w:r w:rsidRPr="00B91FFA">
        <w:rPr>
          <w:rFonts w:ascii="Arial" w:eastAsia="Arial" w:hAnsi="Arial" w:cs="Arial"/>
          <w:color w:val="548DD4"/>
          <w:sz w:val="16"/>
          <w:szCs w:val="16"/>
        </w:rPr>
        <w:t>.</w:t>
      </w:r>
      <w:r w:rsidRPr="00B91FFA">
        <w:rPr>
          <w:rFonts w:ascii="Arial" w:eastAsia="Arial" w:hAnsi="Arial" w:cs="Arial"/>
          <w:sz w:val="16"/>
          <w:szCs w:val="16"/>
        </w:rPr>
        <w:t xml:space="preserve">  The bottom of the glazing to be capped with corresponding material on the frame (</w:t>
      </w:r>
      <w:proofErr w:type="spellStart"/>
      <w:r w:rsidRPr="00B91FFA">
        <w:rPr>
          <w:rFonts w:ascii="Arial" w:eastAsia="Arial" w:hAnsi="Arial" w:cs="Arial"/>
          <w:sz w:val="16"/>
          <w:szCs w:val="16"/>
        </w:rPr>
        <w:t>ie</w:t>
      </w:r>
      <w:proofErr w:type="spellEnd"/>
      <w:r w:rsidRPr="00B91FFA">
        <w:rPr>
          <w:rFonts w:ascii="Arial" w:eastAsia="Arial" w:hAnsi="Arial" w:cs="Arial"/>
          <w:sz w:val="16"/>
          <w:szCs w:val="16"/>
        </w:rPr>
        <w:t>: stainless steel on stainless steel).</w:t>
      </w:r>
    </w:p>
    <w:p w14:paraId="789E807C" w14:textId="77777777" w:rsidR="007F02D4" w:rsidRDefault="007F02D4" w:rsidP="00B91FFA">
      <w:pPr>
        <w:shd w:val="clear" w:color="auto" w:fill="FFFFFF"/>
        <w:spacing w:before="100" w:after="100" w:line="240" w:lineRule="auto"/>
        <w:rPr>
          <w:rFonts w:ascii="Arial" w:eastAsia="Arial" w:hAnsi="Arial" w:cs="Arial"/>
          <w:sz w:val="16"/>
          <w:szCs w:val="16"/>
        </w:rPr>
      </w:pPr>
    </w:p>
    <w:p w14:paraId="73B40570" w14:textId="77777777" w:rsidR="00B91FFA" w:rsidRDefault="008C0D6E" w:rsidP="00B91FFA">
      <w:pPr>
        <w:shd w:val="clear" w:color="auto" w:fill="FFFFFF"/>
        <w:spacing w:before="280" w:after="280" w:line="240" w:lineRule="auto"/>
        <w:rPr>
          <w:rFonts w:ascii="Helvetica Neue" w:eastAsia="Helvetica Neue" w:hAnsi="Helvetica Neue" w:cs="Helvetica Neue"/>
          <w:sz w:val="12"/>
          <w:szCs w:val="12"/>
        </w:rPr>
      </w:pPr>
      <w:r>
        <w:rPr>
          <w:rFonts w:ascii="Helvetica Neue" w:eastAsia="Helvetica Neue" w:hAnsi="Helvetica Neue" w:cs="Helvetica Neue"/>
          <w:sz w:val="12"/>
          <w:szCs w:val="12"/>
        </w:rPr>
        <w:t xml:space="preserve">  </w:t>
      </w:r>
    </w:p>
    <w:p w14:paraId="5C418535" w14:textId="77777777" w:rsidR="00B91FFA" w:rsidRDefault="00B91FFA" w:rsidP="00B91FFA">
      <w:pPr>
        <w:shd w:val="clear" w:color="auto" w:fill="FFFFFF"/>
        <w:spacing w:before="280" w:after="280" w:line="240" w:lineRule="auto"/>
        <w:rPr>
          <w:rFonts w:ascii="Arial" w:eastAsia="Arial" w:hAnsi="Arial" w:cs="Arial"/>
          <w:b/>
          <w:sz w:val="18"/>
          <w:szCs w:val="18"/>
        </w:rPr>
      </w:pPr>
    </w:p>
    <w:p w14:paraId="58A03545" w14:textId="77777777" w:rsidR="007F02D4" w:rsidRDefault="008C0D6E" w:rsidP="00B91FFA">
      <w:pPr>
        <w:shd w:val="clear" w:color="auto" w:fill="FFFFFF"/>
        <w:spacing w:before="280" w:after="280" w:line="240" w:lineRule="auto"/>
        <w:rPr>
          <w:rFonts w:ascii="Arial" w:eastAsia="Arial" w:hAnsi="Arial" w:cs="Arial"/>
          <w:b/>
          <w:sz w:val="18"/>
          <w:szCs w:val="18"/>
        </w:rPr>
      </w:pPr>
      <w:r>
        <w:rPr>
          <w:rFonts w:ascii="Arial" w:eastAsia="Arial" w:hAnsi="Arial" w:cs="Arial"/>
          <w:b/>
          <w:sz w:val="18"/>
          <w:szCs w:val="18"/>
        </w:rPr>
        <w:t>PART 3 EXECUTION</w:t>
      </w:r>
    </w:p>
    <w:p w14:paraId="15286AF1" w14:textId="77777777" w:rsidR="007F02D4" w:rsidRDefault="008C0D6E" w:rsidP="00B91FFA">
      <w:pPr>
        <w:spacing w:line="240" w:lineRule="auto"/>
        <w:rPr>
          <w:rFonts w:ascii="Arial" w:eastAsia="Arial" w:hAnsi="Arial" w:cs="Arial"/>
          <w:sz w:val="18"/>
          <w:szCs w:val="18"/>
        </w:rPr>
      </w:pPr>
      <w:r>
        <w:rPr>
          <w:rFonts w:ascii="Arial" w:eastAsia="Arial" w:hAnsi="Arial" w:cs="Arial"/>
          <w:sz w:val="18"/>
          <w:szCs w:val="18"/>
        </w:rPr>
        <w:t>3.1 PREPARATION</w:t>
      </w:r>
    </w:p>
    <w:p w14:paraId="4A9B4EFB" w14:textId="77777777" w:rsidR="00B91FFA" w:rsidRDefault="008C0D6E" w:rsidP="00B91FFA">
      <w:pPr>
        <w:pStyle w:val="ListParagraph"/>
        <w:numPr>
          <w:ilvl w:val="0"/>
          <w:numId w:val="24"/>
        </w:numPr>
        <w:spacing w:line="240" w:lineRule="auto"/>
        <w:rPr>
          <w:rFonts w:ascii="Arial" w:eastAsia="Arial" w:hAnsi="Arial" w:cs="Arial"/>
          <w:sz w:val="16"/>
          <w:szCs w:val="16"/>
        </w:rPr>
      </w:pPr>
      <w:r w:rsidRPr="00B91FFA">
        <w:rPr>
          <w:rFonts w:ascii="Arial" w:eastAsia="Arial" w:hAnsi="Arial" w:cs="Arial"/>
          <w:sz w:val="16"/>
          <w:szCs w:val="16"/>
        </w:rPr>
        <w:t>Prior to installing the bullet resistive material, the contractor shall verify that all supports have been installed as required by the contract documents and architectural drawings, and approved shop/CAD drawings, if required.  Installer shall notify architect of any unsatisfactory preparation that is responsibility of another installer.</w:t>
      </w:r>
    </w:p>
    <w:p w14:paraId="4331CC33" w14:textId="77777777" w:rsidR="00B91FFA" w:rsidRDefault="00B91FFA" w:rsidP="00B91FFA">
      <w:pPr>
        <w:pStyle w:val="ListParagraph"/>
        <w:spacing w:line="240" w:lineRule="auto"/>
        <w:rPr>
          <w:rFonts w:ascii="Arial" w:eastAsia="Arial" w:hAnsi="Arial" w:cs="Arial"/>
          <w:sz w:val="16"/>
          <w:szCs w:val="16"/>
        </w:rPr>
      </w:pPr>
    </w:p>
    <w:p w14:paraId="68739246" w14:textId="77777777" w:rsidR="007F02D4" w:rsidRPr="00B91FFA" w:rsidRDefault="008C0D6E" w:rsidP="00B91FFA">
      <w:pPr>
        <w:pStyle w:val="ListParagraph"/>
        <w:numPr>
          <w:ilvl w:val="0"/>
          <w:numId w:val="24"/>
        </w:numPr>
        <w:spacing w:line="240" w:lineRule="auto"/>
        <w:rPr>
          <w:rFonts w:ascii="Arial" w:eastAsia="Arial" w:hAnsi="Arial" w:cs="Arial"/>
          <w:sz w:val="16"/>
          <w:szCs w:val="16"/>
        </w:rPr>
      </w:pPr>
      <w:r w:rsidRPr="00B91FFA">
        <w:rPr>
          <w:rFonts w:ascii="Arial" w:eastAsia="Arial" w:hAnsi="Arial" w:cs="Arial"/>
          <w:sz w:val="16"/>
          <w:szCs w:val="16"/>
        </w:rPr>
        <w:t>Clean and prepare all surfaces per manufacturers recommendations for achieving the best results for the substrate under the project conditions.</w:t>
      </w:r>
    </w:p>
    <w:p w14:paraId="34BF67CA" w14:textId="77777777" w:rsidR="007F02D4" w:rsidRDefault="008C0D6E" w:rsidP="00B91FFA">
      <w:pPr>
        <w:spacing w:line="240" w:lineRule="auto"/>
        <w:rPr>
          <w:rFonts w:ascii="Arial" w:eastAsia="Arial" w:hAnsi="Arial" w:cs="Arial"/>
          <w:sz w:val="18"/>
          <w:szCs w:val="18"/>
        </w:rPr>
      </w:pPr>
      <w:r>
        <w:rPr>
          <w:rFonts w:ascii="Arial" w:eastAsia="Arial" w:hAnsi="Arial" w:cs="Arial"/>
          <w:sz w:val="18"/>
          <w:szCs w:val="18"/>
        </w:rPr>
        <w:t xml:space="preserve">3.2 INSTALLATION </w:t>
      </w:r>
    </w:p>
    <w:p w14:paraId="2DFD7A7D" w14:textId="77777777" w:rsidR="00B91FFA" w:rsidRDefault="008C0D6E" w:rsidP="00B91FFA">
      <w:pPr>
        <w:pStyle w:val="ListParagraph"/>
        <w:numPr>
          <w:ilvl w:val="0"/>
          <w:numId w:val="25"/>
        </w:numPr>
        <w:spacing w:line="240" w:lineRule="auto"/>
        <w:rPr>
          <w:rFonts w:ascii="Arial" w:eastAsia="Arial" w:hAnsi="Arial" w:cs="Arial"/>
          <w:sz w:val="16"/>
          <w:szCs w:val="16"/>
        </w:rPr>
      </w:pPr>
      <w:r w:rsidRPr="00B91FFA">
        <w:rPr>
          <w:rFonts w:ascii="Arial" w:eastAsia="Arial" w:hAnsi="Arial" w:cs="Arial"/>
          <w:sz w:val="16"/>
          <w:szCs w:val="16"/>
        </w:rPr>
        <w:t>Do not begin installation until openings have been verified and surfaces properly prepared in accordance with Drawings.  Install in accordance with manufacturer’s instructions and UL 752. Set all equipment plumb.  All products shall be installed per installation instructions provided by Total Security Solutions</w:t>
      </w:r>
      <w:r w:rsidR="00B91FFA">
        <w:rPr>
          <w:rFonts w:ascii="Arial" w:eastAsia="Arial" w:hAnsi="Arial" w:cs="Arial"/>
          <w:sz w:val="16"/>
          <w:szCs w:val="16"/>
        </w:rPr>
        <w:t>, if warranty is to be issued.</w:t>
      </w:r>
    </w:p>
    <w:p w14:paraId="7050D989" w14:textId="77777777" w:rsidR="00B91FFA" w:rsidRDefault="00B91FFA" w:rsidP="00B91FFA">
      <w:pPr>
        <w:pStyle w:val="ListParagraph"/>
        <w:spacing w:line="240" w:lineRule="auto"/>
        <w:rPr>
          <w:rFonts w:ascii="Arial" w:eastAsia="Arial" w:hAnsi="Arial" w:cs="Arial"/>
          <w:sz w:val="16"/>
          <w:szCs w:val="16"/>
        </w:rPr>
      </w:pPr>
    </w:p>
    <w:p w14:paraId="68B64B96" w14:textId="77777777" w:rsidR="007F02D4" w:rsidRPr="00B91FFA" w:rsidRDefault="008C0D6E" w:rsidP="00B91FFA">
      <w:pPr>
        <w:pStyle w:val="ListParagraph"/>
        <w:numPr>
          <w:ilvl w:val="0"/>
          <w:numId w:val="25"/>
        </w:numPr>
        <w:spacing w:line="240" w:lineRule="auto"/>
        <w:rPr>
          <w:rFonts w:ascii="Arial" w:eastAsia="Arial" w:hAnsi="Arial" w:cs="Arial"/>
          <w:sz w:val="16"/>
          <w:szCs w:val="16"/>
        </w:rPr>
      </w:pPr>
      <w:r w:rsidRPr="00B91FFA">
        <w:rPr>
          <w:rFonts w:ascii="Arial" w:eastAsia="Arial" w:hAnsi="Arial" w:cs="Arial"/>
          <w:sz w:val="16"/>
          <w:szCs w:val="16"/>
          <w:u w:val="single"/>
        </w:rPr>
        <w:t>TSS Hole and Backer Transaction Window:</w:t>
      </w:r>
      <w:r w:rsidRPr="00B91FFA">
        <w:rPr>
          <w:rFonts w:ascii="Arial" w:eastAsia="Arial" w:hAnsi="Arial" w:cs="Arial"/>
          <w:sz w:val="16"/>
          <w:szCs w:val="16"/>
        </w:rPr>
        <w:t xml:space="preserve"> shall arrive on site as a completed unit. Unit shall be installed in provided opening (wall/door), secured to structure (anchors by others). </w:t>
      </w:r>
    </w:p>
    <w:p w14:paraId="347EAC35" w14:textId="77777777" w:rsidR="007F02D4" w:rsidRDefault="008C0D6E" w:rsidP="00B91FFA">
      <w:pPr>
        <w:spacing w:line="240" w:lineRule="auto"/>
        <w:rPr>
          <w:rFonts w:ascii="Arial" w:eastAsia="Arial" w:hAnsi="Arial" w:cs="Arial"/>
          <w:sz w:val="18"/>
          <w:szCs w:val="18"/>
        </w:rPr>
      </w:pPr>
      <w:r>
        <w:rPr>
          <w:rFonts w:ascii="Arial" w:eastAsia="Arial" w:hAnsi="Arial" w:cs="Arial"/>
          <w:sz w:val="18"/>
          <w:szCs w:val="18"/>
        </w:rPr>
        <w:t>3.3 POST APPLICATION</w:t>
      </w:r>
    </w:p>
    <w:p w14:paraId="7AA14A9C" w14:textId="77777777" w:rsidR="00B91FFA" w:rsidRDefault="008C0D6E" w:rsidP="00B91FFA">
      <w:pPr>
        <w:pStyle w:val="ListParagraph"/>
        <w:numPr>
          <w:ilvl w:val="0"/>
          <w:numId w:val="26"/>
        </w:numPr>
        <w:spacing w:line="240" w:lineRule="auto"/>
        <w:rPr>
          <w:rFonts w:ascii="Arial" w:eastAsia="Arial" w:hAnsi="Arial" w:cs="Arial"/>
          <w:sz w:val="16"/>
          <w:szCs w:val="16"/>
        </w:rPr>
      </w:pPr>
      <w:r w:rsidRPr="00B91FFA">
        <w:rPr>
          <w:rFonts w:ascii="Arial" w:eastAsia="Arial" w:hAnsi="Arial" w:cs="Arial"/>
          <w:sz w:val="16"/>
          <w:szCs w:val="16"/>
          <w:u w:val="single"/>
        </w:rPr>
        <w:t>TSS Hole and Backer Transaction Window:</w:t>
      </w:r>
      <w:r w:rsidRPr="00B91FFA">
        <w:rPr>
          <w:rFonts w:ascii="Arial" w:eastAsia="Arial" w:hAnsi="Arial" w:cs="Arial"/>
          <w:sz w:val="16"/>
          <w:szCs w:val="16"/>
        </w:rPr>
        <w:t xml:space="preserve"> shall be installed in accordance with manufacturer’s printed recommendations, including adhering to an</w:t>
      </w:r>
      <w:r w:rsidR="00B91FFA">
        <w:rPr>
          <w:rFonts w:ascii="Arial" w:eastAsia="Arial" w:hAnsi="Arial" w:cs="Arial"/>
          <w:sz w:val="16"/>
          <w:szCs w:val="16"/>
        </w:rPr>
        <w:t>choring and finishing details.</w:t>
      </w:r>
    </w:p>
    <w:p w14:paraId="18B84F51" w14:textId="77777777" w:rsidR="00B91FFA" w:rsidRDefault="00B91FFA" w:rsidP="00B91FFA">
      <w:pPr>
        <w:pStyle w:val="ListParagraph"/>
        <w:spacing w:line="240" w:lineRule="auto"/>
        <w:rPr>
          <w:rFonts w:ascii="Arial" w:eastAsia="Arial" w:hAnsi="Arial" w:cs="Arial"/>
          <w:sz w:val="16"/>
          <w:szCs w:val="16"/>
        </w:rPr>
      </w:pPr>
    </w:p>
    <w:p w14:paraId="71C787A7" w14:textId="77777777" w:rsidR="00B91FFA" w:rsidRPr="00B91FFA" w:rsidRDefault="008C0D6E" w:rsidP="00B91FFA">
      <w:pPr>
        <w:pStyle w:val="ListParagraph"/>
        <w:numPr>
          <w:ilvl w:val="0"/>
          <w:numId w:val="26"/>
        </w:numPr>
        <w:spacing w:line="240" w:lineRule="auto"/>
        <w:rPr>
          <w:rFonts w:ascii="Arial" w:eastAsia="Arial" w:hAnsi="Arial" w:cs="Arial"/>
          <w:sz w:val="16"/>
          <w:szCs w:val="16"/>
        </w:rPr>
      </w:pPr>
      <w:r w:rsidRPr="00B91FFA">
        <w:rPr>
          <w:rFonts w:ascii="Arial" w:eastAsia="Arial" w:hAnsi="Arial" w:cs="Arial"/>
          <w:sz w:val="16"/>
          <w:szCs w:val="16"/>
        </w:rPr>
        <w:t>Inspection and Cleaning: Verify installation is complete and complies with manufacturer’s requirements. Clean product and accessories, removing excess sealant, labels and pro</w:t>
      </w:r>
      <w:r w:rsidR="00B91FFA" w:rsidRPr="00B91FFA">
        <w:rPr>
          <w:rFonts w:ascii="Arial" w:eastAsia="Arial" w:hAnsi="Arial" w:cs="Arial"/>
          <w:sz w:val="16"/>
          <w:szCs w:val="16"/>
        </w:rPr>
        <w:t>tective covers.</w:t>
      </w:r>
    </w:p>
    <w:p w14:paraId="0EABF879" w14:textId="77777777" w:rsidR="00B91FFA" w:rsidRDefault="00B91FFA" w:rsidP="00B91FFA">
      <w:pPr>
        <w:pStyle w:val="ListParagraph"/>
        <w:spacing w:line="240" w:lineRule="auto"/>
        <w:rPr>
          <w:rFonts w:ascii="Arial" w:eastAsia="Arial" w:hAnsi="Arial" w:cs="Arial"/>
          <w:sz w:val="16"/>
          <w:szCs w:val="16"/>
        </w:rPr>
      </w:pPr>
    </w:p>
    <w:p w14:paraId="7667F586" w14:textId="77777777" w:rsidR="00B91FFA" w:rsidRPr="00B91FFA" w:rsidRDefault="008C0D6E" w:rsidP="00B91FFA">
      <w:pPr>
        <w:pStyle w:val="ListParagraph"/>
        <w:numPr>
          <w:ilvl w:val="0"/>
          <w:numId w:val="26"/>
        </w:numPr>
        <w:spacing w:line="240" w:lineRule="auto"/>
        <w:rPr>
          <w:rFonts w:ascii="Arial" w:eastAsia="Arial" w:hAnsi="Arial" w:cs="Arial"/>
          <w:sz w:val="16"/>
          <w:szCs w:val="16"/>
        </w:rPr>
      </w:pPr>
      <w:r w:rsidRPr="00B91FFA">
        <w:rPr>
          <w:rFonts w:ascii="Arial" w:eastAsia="Arial" w:hAnsi="Arial" w:cs="Arial"/>
          <w:sz w:val="16"/>
          <w:szCs w:val="16"/>
        </w:rPr>
        <w:t>Touch-up, repair or replace damaged products before Substantial Completion.</w:t>
      </w:r>
    </w:p>
    <w:p w14:paraId="0D42FF08" w14:textId="77777777" w:rsidR="00B91FFA" w:rsidRDefault="00B91FFA" w:rsidP="00B91FFA">
      <w:pPr>
        <w:pStyle w:val="ListParagraph"/>
        <w:spacing w:line="240" w:lineRule="auto"/>
        <w:rPr>
          <w:rFonts w:ascii="Arial" w:eastAsia="Arial" w:hAnsi="Arial" w:cs="Arial"/>
          <w:sz w:val="16"/>
          <w:szCs w:val="16"/>
        </w:rPr>
      </w:pPr>
    </w:p>
    <w:p w14:paraId="5E3E985E" w14:textId="77777777" w:rsidR="007F02D4" w:rsidRPr="00B91FFA" w:rsidRDefault="008C0D6E" w:rsidP="00B91FFA">
      <w:pPr>
        <w:pStyle w:val="ListParagraph"/>
        <w:numPr>
          <w:ilvl w:val="0"/>
          <w:numId w:val="26"/>
        </w:numPr>
        <w:spacing w:line="240" w:lineRule="auto"/>
        <w:rPr>
          <w:rFonts w:ascii="Arial" w:eastAsia="Arial" w:hAnsi="Arial" w:cs="Arial"/>
          <w:sz w:val="16"/>
          <w:szCs w:val="16"/>
        </w:rPr>
      </w:pPr>
      <w:r w:rsidRPr="00B91FFA">
        <w:rPr>
          <w:rFonts w:ascii="Arial" w:eastAsia="Arial" w:hAnsi="Arial" w:cs="Arial"/>
          <w:sz w:val="16"/>
          <w:szCs w:val="16"/>
        </w:rPr>
        <w:t>Product Warranty: Applicable warranty shall be issued to owner upon final release of completed project.</w:t>
      </w:r>
    </w:p>
    <w:p w14:paraId="22682C69" w14:textId="77777777" w:rsidR="007F02D4" w:rsidRDefault="008C0D6E" w:rsidP="00B91FFA">
      <w:pPr>
        <w:spacing w:line="240" w:lineRule="auto"/>
        <w:ind w:left="720"/>
        <w:jc w:val="center"/>
        <w:rPr>
          <w:rFonts w:ascii="Arial" w:eastAsia="Arial" w:hAnsi="Arial" w:cs="Arial"/>
          <w:i/>
          <w:sz w:val="16"/>
          <w:szCs w:val="16"/>
        </w:rPr>
      </w:pPr>
      <w:bookmarkStart w:id="0" w:name="_GoBack"/>
      <w:bookmarkEnd w:id="0"/>
      <w:r>
        <w:rPr>
          <w:rFonts w:ascii="Arial" w:eastAsia="Arial" w:hAnsi="Arial" w:cs="Arial"/>
          <w:sz w:val="16"/>
          <w:szCs w:val="16"/>
        </w:rPr>
        <w:t>**</w:t>
      </w:r>
      <w:r>
        <w:rPr>
          <w:rFonts w:ascii="Arial" w:eastAsia="Arial" w:hAnsi="Arial" w:cs="Arial"/>
          <w:i/>
          <w:sz w:val="16"/>
          <w:szCs w:val="16"/>
        </w:rPr>
        <w:t>end of section**</w:t>
      </w:r>
    </w:p>
    <w:p w14:paraId="117C7EF4" w14:textId="77777777" w:rsidR="007F02D4" w:rsidRDefault="007F02D4" w:rsidP="00B91FFA">
      <w:pPr>
        <w:spacing w:line="240" w:lineRule="auto"/>
        <w:rPr>
          <w:rFonts w:ascii="Arial" w:eastAsia="Arial" w:hAnsi="Arial" w:cs="Arial"/>
          <w:sz w:val="18"/>
          <w:szCs w:val="18"/>
        </w:rPr>
      </w:pPr>
    </w:p>
    <w:sectPr w:rsidR="007F02D4">
      <w:headerReference w:type="default" r:id="rId9"/>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3D8AD" w14:textId="77777777" w:rsidR="00385622" w:rsidRDefault="00385622">
      <w:pPr>
        <w:spacing w:after="0" w:line="240" w:lineRule="auto"/>
      </w:pPr>
      <w:r>
        <w:separator/>
      </w:r>
    </w:p>
  </w:endnote>
  <w:endnote w:type="continuationSeparator" w:id="0">
    <w:p w14:paraId="09343A33" w14:textId="77777777" w:rsidR="00385622" w:rsidRDefault="00385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venir">
    <w:charset w:val="00"/>
    <w:family w:val="auto"/>
    <w:pitch w:val="variable"/>
    <w:sig w:usb0="800000AF" w:usb1="5000204A" w:usb2="00000000" w:usb3="00000000" w:csb0="0000009B"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F6593" w14:textId="77777777" w:rsidR="007F02D4" w:rsidRDefault="008C0D6E">
    <w:pPr>
      <w:tabs>
        <w:tab w:val="center" w:pos="4680"/>
        <w:tab w:val="right" w:pos="9360"/>
      </w:tabs>
      <w:spacing w:after="0" w:line="240" w:lineRule="auto"/>
      <w:rPr>
        <w:rFonts w:ascii="Arial" w:eastAsia="Arial" w:hAnsi="Arial" w:cs="Arial"/>
        <w:sz w:val="16"/>
        <w:szCs w:val="16"/>
      </w:rPr>
    </w:pPr>
    <w:r>
      <w:rPr>
        <w:rFonts w:ascii="Arial" w:eastAsia="Arial" w:hAnsi="Arial" w:cs="Arial"/>
        <w:sz w:val="16"/>
        <w:szCs w:val="16"/>
      </w:rPr>
      <w:t>170 National Park Drive, Fowlerville, MI 48836      800-513-1468</w:t>
    </w:r>
    <w:r>
      <w:rPr>
        <w:rFonts w:ascii="Arial" w:eastAsia="Arial" w:hAnsi="Arial" w:cs="Arial"/>
        <w:sz w:val="16"/>
        <w:szCs w:val="16"/>
      </w:rPr>
      <w:tab/>
    </w:r>
    <w:r>
      <w:rPr>
        <w:rFonts w:ascii="Arial" w:eastAsia="Arial" w:hAnsi="Arial" w:cs="Arial"/>
        <w:sz w:val="16"/>
        <w:szCs w:val="16"/>
      </w:rPr>
      <w:tab/>
    </w:r>
    <w:hyperlink r:id="rId1">
      <w:r>
        <w:rPr>
          <w:rFonts w:ascii="Arial" w:eastAsia="Arial" w:hAnsi="Arial" w:cs="Arial"/>
          <w:color w:val="0000FF"/>
          <w:sz w:val="16"/>
          <w:szCs w:val="16"/>
          <w:u w:val="single"/>
        </w:rPr>
        <w:t>www.tssbulletproof.com</w:t>
      </w:r>
    </w:hyperlink>
  </w:p>
  <w:p w14:paraId="0AD88EB9" w14:textId="77777777" w:rsidR="007F02D4" w:rsidRDefault="008C0D6E">
    <w:pPr>
      <w:tabs>
        <w:tab w:val="center" w:pos="4680"/>
        <w:tab w:val="right" w:pos="9360"/>
      </w:tabs>
      <w:spacing w:after="720" w:line="240" w:lineRule="auto"/>
      <w:rPr>
        <w:rFonts w:ascii="Arial" w:eastAsia="Arial" w:hAnsi="Arial" w:cs="Arial"/>
        <w:sz w:val="16"/>
        <w:szCs w:val="16"/>
      </w:rPr>
    </w:pPr>
    <w:r>
      <w:rPr>
        <w:rFonts w:ascii="Arial" w:eastAsia="Arial" w:hAnsi="Arial" w:cs="Arial"/>
        <w:sz w:val="16"/>
        <w:szCs w:val="16"/>
      </w:rPr>
      <w:tab/>
    </w:r>
    <w:r>
      <w:rPr>
        <w:rFonts w:ascii="Arial" w:eastAsia="Arial" w:hAnsi="Arial" w:cs="Arial"/>
        <w:sz w:val="16"/>
        <w:szCs w:val="16"/>
      </w:rPr>
      <w:tab/>
      <w:t>6/1/2017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79756" w14:textId="77777777" w:rsidR="00385622" w:rsidRDefault="00385622">
      <w:pPr>
        <w:spacing w:after="0" w:line="240" w:lineRule="auto"/>
      </w:pPr>
      <w:r>
        <w:separator/>
      </w:r>
    </w:p>
  </w:footnote>
  <w:footnote w:type="continuationSeparator" w:id="0">
    <w:p w14:paraId="027AC475" w14:textId="77777777" w:rsidR="00385622" w:rsidRDefault="0038562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31E7D" w14:textId="77777777" w:rsidR="007F02D4" w:rsidRDefault="008C0D6E">
    <w:pPr>
      <w:tabs>
        <w:tab w:val="center" w:pos="4680"/>
        <w:tab w:val="right" w:pos="9360"/>
      </w:tabs>
      <w:spacing w:before="720" w:after="0" w:line="240" w:lineRule="auto"/>
    </w:pPr>
    <w:r>
      <w:rPr>
        <w:noProof/>
      </w:rPr>
      <w:drawing>
        <wp:inline distT="0" distB="0" distL="0" distR="0" wp14:anchorId="14BFCD49" wp14:editId="1D331AFA">
          <wp:extent cx="679450" cy="679450"/>
          <wp:effectExtent l="0" t="0" r="0" b="0"/>
          <wp:docPr id="1" name="image2.gif" descr="Total Security Solutions"/>
          <wp:cNvGraphicFramePr/>
          <a:graphic xmlns:a="http://schemas.openxmlformats.org/drawingml/2006/main">
            <a:graphicData uri="http://schemas.openxmlformats.org/drawingml/2006/picture">
              <pic:pic xmlns:pic="http://schemas.openxmlformats.org/drawingml/2006/picture">
                <pic:nvPicPr>
                  <pic:cNvPr id="0" name="image2.gif" descr="Total Security Solutions"/>
                  <pic:cNvPicPr preferRelativeResize="0"/>
                </pic:nvPicPr>
                <pic:blipFill>
                  <a:blip r:embed="rId1"/>
                  <a:srcRect/>
                  <a:stretch>
                    <a:fillRect/>
                  </a:stretch>
                </pic:blipFill>
                <pic:spPr>
                  <a:xfrm>
                    <a:off x="0" y="0"/>
                    <a:ext cx="679450" cy="679450"/>
                  </a:xfrm>
                  <a:prstGeom prst="rect">
                    <a:avLst/>
                  </a:prstGeom>
                  <a:ln/>
                </pic:spPr>
              </pic:pic>
            </a:graphicData>
          </a:graphic>
        </wp:inline>
      </w:drawing>
    </w:r>
    <w:r>
      <w:t xml:space="preserve">   PRODUCT SPECIFICATION SECTION 13070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D5A72"/>
    <w:multiLevelType w:val="hybridMultilevel"/>
    <w:tmpl w:val="97067086"/>
    <w:lvl w:ilvl="0" w:tplc="6792C426">
      <w:start w:val="1"/>
      <w:numFmt w:val="upperLetter"/>
      <w:lvlText w:val="%1."/>
      <w:lvlJc w:val="left"/>
      <w:pPr>
        <w:ind w:left="720" w:hanging="360"/>
      </w:pPr>
      <w:rPr>
        <w:rFonts w:ascii="Arial" w:hAnsi="Arial" w:cs="Arial" w:hint="default"/>
        <w:sz w:val="16"/>
        <w:szCs w:val="16"/>
      </w:rPr>
    </w:lvl>
    <w:lvl w:ilvl="1" w:tplc="3962D2F2">
      <w:start w:val="1"/>
      <w:numFmt w:val="decimal"/>
      <w:lvlText w:val="%2)"/>
      <w:lvlJc w:val="left"/>
      <w:pPr>
        <w:ind w:left="1440" w:hanging="360"/>
      </w:pPr>
      <w:rPr>
        <w:rFonts w:ascii="Arial" w:hAnsi="Arial" w:cs="Arial" w:hint="default"/>
        <w:sz w:val="16"/>
        <w:szCs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53C2C"/>
    <w:multiLevelType w:val="hybridMultilevel"/>
    <w:tmpl w:val="DF7650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E62F4"/>
    <w:multiLevelType w:val="hybridMultilevel"/>
    <w:tmpl w:val="338C09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447AE9"/>
    <w:multiLevelType w:val="multilevel"/>
    <w:tmpl w:val="40BCEA00"/>
    <w:lvl w:ilvl="0">
      <w:start w:val="1"/>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4">
    <w:nsid w:val="103563C1"/>
    <w:multiLevelType w:val="hybridMultilevel"/>
    <w:tmpl w:val="8102A7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D404BB"/>
    <w:multiLevelType w:val="multilevel"/>
    <w:tmpl w:val="577ECD88"/>
    <w:lvl w:ilvl="0">
      <w:start w:val="1"/>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6">
    <w:nsid w:val="1A864BC5"/>
    <w:multiLevelType w:val="hybridMultilevel"/>
    <w:tmpl w:val="8102A7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A869DE"/>
    <w:multiLevelType w:val="hybridMultilevel"/>
    <w:tmpl w:val="9468C2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9D23D4"/>
    <w:multiLevelType w:val="hybridMultilevel"/>
    <w:tmpl w:val="E432E864"/>
    <w:lvl w:ilvl="0" w:tplc="50122982">
      <w:start w:val="1"/>
      <w:numFmt w:val="bullet"/>
      <w:lvlText w:val=""/>
      <w:lvlJc w:val="left"/>
      <w:pPr>
        <w:ind w:left="3600" w:hanging="360"/>
      </w:pPr>
      <w:rPr>
        <w:rFonts w:ascii="Symbol" w:hAnsi="Symbol" w:hint="default"/>
        <w:sz w:val="16"/>
        <w:szCs w:val="16"/>
      </w:rPr>
    </w:lvl>
    <w:lvl w:ilvl="1" w:tplc="04090003" w:tentative="1">
      <w:start w:val="1"/>
      <w:numFmt w:val="bullet"/>
      <w:lvlText w:val="o"/>
      <w:lvlJc w:val="left"/>
      <w:pPr>
        <w:ind w:left="2880" w:hanging="360"/>
      </w:pPr>
      <w:rPr>
        <w:rFonts w:ascii="Courier New" w:hAnsi="Courier New" w:cs="Courier New" w:hint="default"/>
      </w:rPr>
    </w:lvl>
    <w:lvl w:ilvl="2" w:tplc="CB225298">
      <w:start w:val="1"/>
      <w:numFmt w:val="bullet"/>
      <w:lvlText w:val=""/>
      <w:lvlJc w:val="left"/>
      <w:pPr>
        <w:ind w:left="2160" w:hanging="360"/>
      </w:pPr>
      <w:rPr>
        <w:rFonts w:ascii="Symbol" w:hAnsi="Symbol" w:hint="default"/>
        <w:sz w:val="16"/>
        <w:szCs w:val="16"/>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7300E70"/>
    <w:multiLevelType w:val="hybridMultilevel"/>
    <w:tmpl w:val="90D0EF60"/>
    <w:lvl w:ilvl="0" w:tplc="CB225298">
      <w:start w:val="1"/>
      <w:numFmt w:val="bullet"/>
      <w:lvlText w:val=""/>
      <w:lvlJc w:val="left"/>
      <w:pPr>
        <w:ind w:left="3600" w:hanging="360"/>
      </w:pPr>
      <w:rPr>
        <w:rFonts w:ascii="Symbol" w:hAnsi="Symbol" w:hint="default"/>
        <w:sz w:val="16"/>
        <w:szCs w:val="16"/>
      </w:rPr>
    </w:lvl>
    <w:lvl w:ilvl="1" w:tplc="04090003" w:tentative="1">
      <w:start w:val="1"/>
      <w:numFmt w:val="bullet"/>
      <w:lvlText w:val="o"/>
      <w:lvlJc w:val="left"/>
      <w:pPr>
        <w:ind w:left="2880" w:hanging="360"/>
      </w:pPr>
      <w:rPr>
        <w:rFonts w:ascii="Courier New" w:hAnsi="Courier New" w:cs="Courier New" w:hint="default"/>
      </w:rPr>
    </w:lvl>
    <w:lvl w:ilvl="2" w:tplc="B8C86680">
      <w:start w:val="1"/>
      <w:numFmt w:val="bullet"/>
      <w:lvlText w:val=""/>
      <w:lvlJc w:val="left"/>
      <w:pPr>
        <w:ind w:left="2160" w:hanging="360"/>
      </w:pPr>
      <w:rPr>
        <w:rFonts w:ascii="Symbol" w:hAnsi="Symbol" w:hint="default"/>
        <w:sz w:val="16"/>
        <w:szCs w:val="16"/>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170494E"/>
    <w:multiLevelType w:val="hybridMultilevel"/>
    <w:tmpl w:val="37A404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B70935"/>
    <w:multiLevelType w:val="multilevel"/>
    <w:tmpl w:val="C26EB28A"/>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2">
    <w:nsid w:val="38FA0C12"/>
    <w:multiLevelType w:val="multilevel"/>
    <w:tmpl w:val="6298CB42"/>
    <w:lvl w:ilvl="0">
      <w:start w:val="1"/>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3">
    <w:nsid w:val="46502D1E"/>
    <w:multiLevelType w:val="hybridMultilevel"/>
    <w:tmpl w:val="DF7650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7E0FC8"/>
    <w:multiLevelType w:val="multilevel"/>
    <w:tmpl w:val="1B08573E"/>
    <w:lvl w:ilvl="0">
      <w:start w:val="1"/>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5">
    <w:nsid w:val="511B3FC8"/>
    <w:multiLevelType w:val="hybridMultilevel"/>
    <w:tmpl w:val="338C09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9C383D"/>
    <w:multiLevelType w:val="hybridMultilevel"/>
    <w:tmpl w:val="9B92D5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D40B26"/>
    <w:multiLevelType w:val="multilevel"/>
    <w:tmpl w:val="D3B67DBC"/>
    <w:lvl w:ilvl="0">
      <w:start w:val="1"/>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8">
    <w:nsid w:val="569548BA"/>
    <w:multiLevelType w:val="hybridMultilevel"/>
    <w:tmpl w:val="4A02B698"/>
    <w:lvl w:ilvl="0" w:tplc="B8C86680">
      <w:start w:val="1"/>
      <w:numFmt w:val="bullet"/>
      <w:lvlText w:val=""/>
      <w:lvlJc w:val="left"/>
      <w:pPr>
        <w:ind w:left="3600" w:hanging="360"/>
      </w:pPr>
      <w:rPr>
        <w:rFonts w:ascii="Symbol" w:hAnsi="Symbol" w:hint="default"/>
        <w:sz w:val="16"/>
        <w:szCs w:val="16"/>
      </w:rPr>
    </w:lvl>
    <w:lvl w:ilvl="1" w:tplc="04090003">
      <w:start w:val="1"/>
      <w:numFmt w:val="bullet"/>
      <w:lvlText w:val="o"/>
      <w:lvlJc w:val="left"/>
      <w:pPr>
        <w:ind w:left="288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b w:val="0"/>
        <w:sz w:val="16"/>
        <w:szCs w:val="16"/>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2866938"/>
    <w:multiLevelType w:val="hybridMultilevel"/>
    <w:tmpl w:val="BF7226F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3434440"/>
    <w:multiLevelType w:val="multilevel"/>
    <w:tmpl w:val="11822B8C"/>
    <w:lvl w:ilvl="0">
      <w:start w:val="1"/>
      <w:numFmt w:val="decimal"/>
      <w:lvlText w:val="%1"/>
      <w:lvlJc w:val="left"/>
      <w:pPr>
        <w:ind w:left="36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720" w:firstLine="0"/>
      </w:pPr>
    </w:lvl>
    <w:lvl w:ilvl="5">
      <w:start w:val="1"/>
      <w:numFmt w:val="decimal"/>
      <w:lvlText w:val="%1.%2.%3.%4.%5.%6"/>
      <w:lvlJc w:val="left"/>
      <w:pPr>
        <w:ind w:left="1080" w:firstLine="0"/>
      </w:pPr>
    </w:lvl>
    <w:lvl w:ilvl="6">
      <w:start w:val="1"/>
      <w:numFmt w:val="decimal"/>
      <w:lvlText w:val="%1.%2.%3.%4.%5.%6.%7"/>
      <w:lvlJc w:val="left"/>
      <w:pPr>
        <w:ind w:left="108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21">
    <w:nsid w:val="641C443C"/>
    <w:multiLevelType w:val="multilevel"/>
    <w:tmpl w:val="EBF6DF1A"/>
    <w:lvl w:ilvl="0">
      <w:start w:val="1"/>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2">
    <w:nsid w:val="6870504B"/>
    <w:multiLevelType w:val="hybridMultilevel"/>
    <w:tmpl w:val="338C09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083377"/>
    <w:multiLevelType w:val="hybridMultilevel"/>
    <w:tmpl w:val="97067086"/>
    <w:lvl w:ilvl="0" w:tplc="6792C426">
      <w:start w:val="1"/>
      <w:numFmt w:val="upperLetter"/>
      <w:lvlText w:val="%1."/>
      <w:lvlJc w:val="left"/>
      <w:pPr>
        <w:ind w:left="720" w:hanging="360"/>
      </w:pPr>
      <w:rPr>
        <w:rFonts w:ascii="Arial" w:hAnsi="Arial" w:cs="Arial" w:hint="default"/>
        <w:sz w:val="16"/>
        <w:szCs w:val="16"/>
      </w:rPr>
    </w:lvl>
    <w:lvl w:ilvl="1" w:tplc="3962D2F2">
      <w:start w:val="1"/>
      <w:numFmt w:val="decimal"/>
      <w:lvlText w:val="%2)"/>
      <w:lvlJc w:val="left"/>
      <w:pPr>
        <w:ind w:left="1440" w:hanging="360"/>
      </w:pPr>
      <w:rPr>
        <w:rFonts w:ascii="Arial" w:hAnsi="Arial" w:cs="Arial" w:hint="default"/>
        <w:sz w:val="16"/>
        <w:szCs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910561"/>
    <w:multiLevelType w:val="hybridMultilevel"/>
    <w:tmpl w:val="2014EF70"/>
    <w:lvl w:ilvl="0" w:tplc="3962D2F2">
      <w:start w:val="1"/>
      <w:numFmt w:val="decimal"/>
      <w:lvlText w:val="%1)"/>
      <w:lvlJc w:val="left"/>
      <w:pPr>
        <w:ind w:left="1440" w:hanging="360"/>
      </w:pPr>
      <w:rPr>
        <w:rFonts w:ascii="Arial" w:hAnsi="Arial" w:cs="Arial"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7B057E"/>
    <w:multiLevelType w:val="hybridMultilevel"/>
    <w:tmpl w:val="B2863E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CA36F2"/>
    <w:multiLevelType w:val="hybridMultilevel"/>
    <w:tmpl w:val="E0C22DB2"/>
    <w:lvl w:ilvl="0" w:tplc="50122982">
      <w:start w:val="1"/>
      <w:numFmt w:val="bullet"/>
      <w:lvlText w:val=""/>
      <w:lvlJc w:val="left"/>
      <w:pPr>
        <w:ind w:left="2160" w:hanging="360"/>
      </w:pPr>
      <w:rPr>
        <w:rFonts w:ascii="Symbol" w:hAnsi="Symbol" w:hint="default"/>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7D433A6A"/>
    <w:multiLevelType w:val="hybridMultilevel"/>
    <w:tmpl w:val="49C6A5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7"/>
  </w:num>
  <w:num w:numId="3">
    <w:abstractNumId w:val="3"/>
  </w:num>
  <w:num w:numId="4">
    <w:abstractNumId w:val="14"/>
  </w:num>
  <w:num w:numId="5">
    <w:abstractNumId w:val="12"/>
  </w:num>
  <w:num w:numId="6">
    <w:abstractNumId w:val="5"/>
  </w:num>
  <w:num w:numId="7">
    <w:abstractNumId w:val="11"/>
  </w:num>
  <w:num w:numId="8">
    <w:abstractNumId w:val="20"/>
  </w:num>
  <w:num w:numId="9">
    <w:abstractNumId w:val="13"/>
  </w:num>
  <w:num w:numId="10">
    <w:abstractNumId w:val="1"/>
  </w:num>
  <w:num w:numId="11">
    <w:abstractNumId w:val="7"/>
  </w:num>
  <w:num w:numId="12">
    <w:abstractNumId w:val="10"/>
  </w:num>
  <w:num w:numId="13">
    <w:abstractNumId w:val="27"/>
  </w:num>
  <w:num w:numId="14">
    <w:abstractNumId w:val="16"/>
  </w:num>
  <w:num w:numId="15">
    <w:abstractNumId w:val="6"/>
  </w:num>
  <w:num w:numId="16">
    <w:abstractNumId w:val="23"/>
  </w:num>
  <w:num w:numId="17">
    <w:abstractNumId w:val="26"/>
  </w:num>
  <w:num w:numId="18">
    <w:abstractNumId w:val="8"/>
  </w:num>
  <w:num w:numId="19">
    <w:abstractNumId w:val="9"/>
  </w:num>
  <w:num w:numId="20">
    <w:abstractNumId w:val="18"/>
  </w:num>
  <w:num w:numId="21">
    <w:abstractNumId w:val="24"/>
  </w:num>
  <w:num w:numId="22">
    <w:abstractNumId w:val="0"/>
  </w:num>
  <w:num w:numId="23">
    <w:abstractNumId w:val="19"/>
  </w:num>
  <w:num w:numId="24">
    <w:abstractNumId w:val="4"/>
  </w:num>
  <w:num w:numId="25">
    <w:abstractNumId w:val="25"/>
  </w:num>
  <w:num w:numId="26">
    <w:abstractNumId w:val="15"/>
  </w:num>
  <w:num w:numId="27">
    <w:abstractNumId w:val="2"/>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2D4"/>
    <w:rsid w:val="00385622"/>
    <w:rsid w:val="00735A39"/>
    <w:rsid w:val="00742E7A"/>
    <w:rsid w:val="007F02D4"/>
    <w:rsid w:val="008C0D6E"/>
    <w:rsid w:val="00A6476E"/>
    <w:rsid w:val="00B91FFA"/>
    <w:rsid w:val="00E06B48"/>
    <w:rsid w:val="00F41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2690A"/>
  <w15:docId w15:val="{F98CD1E9-B7A9-4A97-841A-0ADF75E5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spacing w:before="100" w:after="100" w:line="240" w:lineRule="auto"/>
      <w:outlineLvl w:val="2"/>
    </w:pPr>
    <w:rPr>
      <w:rFonts w:ascii="Times New Roman" w:eastAsia="Times New Roman" w:hAnsi="Times New Roman" w:cs="Times New Roman"/>
      <w:b/>
      <w:sz w:val="12"/>
      <w:szCs w:val="12"/>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E06B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B48"/>
  </w:style>
  <w:style w:type="paragraph" w:styleId="Footer">
    <w:name w:val="footer"/>
    <w:basedOn w:val="Normal"/>
    <w:link w:val="FooterChar"/>
    <w:uiPriority w:val="99"/>
    <w:unhideWhenUsed/>
    <w:rsid w:val="00E06B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B48"/>
  </w:style>
  <w:style w:type="paragraph" w:styleId="ListParagraph">
    <w:name w:val="List Paragraph"/>
    <w:basedOn w:val="Normal"/>
    <w:uiPriority w:val="34"/>
    <w:qFormat/>
    <w:rsid w:val="00B91F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ssbulletproof.com/" TargetMode="External"/><Relationship Id="rId8" Type="http://schemas.openxmlformats.org/officeDocument/2006/relationships/hyperlink" Target="http://www.tssbulletproof.com/"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ssbulletproo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1141</Words>
  <Characters>6507</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George</dc:creator>
  <cp:lastModifiedBy>Megan Sherwood</cp:lastModifiedBy>
  <cp:revision>3</cp:revision>
  <dcterms:created xsi:type="dcterms:W3CDTF">2017-06-19T20:10:00Z</dcterms:created>
  <dcterms:modified xsi:type="dcterms:W3CDTF">2017-07-13T17:23:00Z</dcterms:modified>
</cp:coreProperties>
</file>