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0C4E" w:rsidRPr="005003FB" w:rsidRDefault="000F130E" w:rsidP="00C80C4E">
      <w:pPr>
        <w:pStyle w:val="Heading1"/>
      </w:pPr>
      <w:r>
        <w:t>TQ Manual</w:t>
      </w:r>
      <w:r w:rsidR="00C473E9">
        <w:t xml:space="preserve"> Revolving Door</w:t>
      </w:r>
    </w:p>
    <w:p w:rsidR="000F130E" w:rsidRDefault="000F130E" w:rsidP="00C80C4E">
      <w:pPr>
        <w:pStyle w:val="Heading3"/>
      </w:pPr>
      <w:r>
        <w:t>Division 8 – Doors and Windows</w:t>
      </w:r>
    </w:p>
    <w:p w:rsidR="00C80C4E" w:rsidRPr="00C80C4E" w:rsidRDefault="005D511B" w:rsidP="00C80C4E">
      <w:pPr>
        <w:pStyle w:val="Heading3"/>
      </w:pPr>
      <w:r>
        <w:t>Section 08</w:t>
      </w:r>
      <w:r w:rsidR="004C2ED1">
        <w:t xml:space="preserve"> </w:t>
      </w:r>
      <w:r>
        <w:t>4</w:t>
      </w:r>
      <w:r w:rsidR="004C2ED1">
        <w:t>2 33</w:t>
      </w:r>
      <w:r w:rsidR="00C80C4E" w:rsidRPr="00C80C4E">
        <w:t xml:space="preserve"> – </w:t>
      </w:r>
      <w:r w:rsidR="00C473E9">
        <w:t>Revolving</w:t>
      </w:r>
      <w:r w:rsidR="00C80C4E" w:rsidRPr="00C80C4E">
        <w:t xml:space="preserve"> Doors</w:t>
      </w:r>
    </w:p>
    <w:p w:rsidR="00C80C4E" w:rsidRPr="00C80C4E" w:rsidRDefault="00C80C4E" w:rsidP="00C80C4E">
      <w:pPr>
        <w:pStyle w:val="BodyText"/>
        <w:rPr>
          <w:lang w:val="en-US"/>
        </w:rPr>
      </w:pPr>
    </w:p>
    <w:p w:rsidR="000F130E" w:rsidRPr="000F130E" w:rsidRDefault="000F130E" w:rsidP="000F130E">
      <w:pPr>
        <w:pStyle w:val="Heading2"/>
        <w:rPr>
          <w:rFonts w:cs="Arial"/>
          <w:b/>
          <w:sz w:val="20"/>
          <w:szCs w:val="20"/>
        </w:rPr>
      </w:pPr>
      <w:r w:rsidRPr="000F130E">
        <w:rPr>
          <w:rFonts w:cs="Arial"/>
          <w:b/>
          <w:sz w:val="20"/>
          <w:szCs w:val="20"/>
        </w:rPr>
        <w:t>PART I – GENERAL</w:t>
      </w:r>
    </w:p>
    <w:p w:rsidR="000F130E" w:rsidRPr="000F130E" w:rsidRDefault="000F130E" w:rsidP="000F130E">
      <w:pPr>
        <w:rPr>
          <w:rFonts w:cs="Arial"/>
          <w:szCs w:val="20"/>
        </w:rPr>
      </w:pPr>
    </w:p>
    <w:p w:rsidR="000F130E" w:rsidRPr="000F130E" w:rsidRDefault="000F130E" w:rsidP="000F130E">
      <w:pPr>
        <w:pStyle w:val="Header"/>
        <w:numPr>
          <w:ilvl w:val="1"/>
          <w:numId w:val="2"/>
        </w:numPr>
        <w:tabs>
          <w:tab w:val="clear" w:pos="4536"/>
          <w:tab w:val="clear" w:pos="9072"/>
        </w:tabs>
        <w:jc w:val="left"/>
        <w:rPr>
          <w:rFonts w:cs="Arial"/>
          <w:b/>
          <w:szCs w:val="20"/>
        </w:rPr>
      </w:pPr>
      <w:r w:rsidRPr="000F130E">
        <w:rPr>
          <w:rFonts w:cs="Arial"/>
          <w:b/>
          <w:szCs w:val="20"/>
        </w:rPr>
        <w:t xml:space="preserve">SECTION INCLUDES </w:t>
      </w:r>
    </w:p>
    <w:p w:rsidR="000F130E" w:rsidRPr="000F130E" w:rsidRDefault="000F130E" w:rsidP="000F130E">
      <w:pPr>
        <w:numPr>
          <w:ilvl w:val="0"/>
          <w:numId w:val="9"/>
        </w:numPr>
        <w:jc w:val="left"/>
        <w:rPr>
          <w:rFonts w:cs="Arial"/>
          <w:szCs w:val="20"/>
        </w:rPr>
      </w:pPr>
      <w:r w:rsidRPr="000F130E">
        <w:rPr>
          <w:rFonts w:cs="Arial"/>
          <w:szCs w:val="20"/>
        </w:rPr>
        <w:t>This section covers the furnishing and installation of a complete Manual Revolving Door System. Provide complete system that has been fabricated and tested for proper operation. It includes curved sidewalls, canopy, ceiling, door wings, hardware, glass, speed control and emergency collapsing mechanism as required for installation.</w:t>
      </w:r>
    </w:p>
    <w:p w:rsidR="000F130E" w:rsidRPr="000F130E" w:rsidRDefault="000F130E" w:rsidP="000F130E">
      <w:pPr>
        <w:ind w:left="180"/>
        <w:rPr>
          <w:rFonts w:cs="Arial"/>
          <w:szCs w:val="20"/>
        </w:rPr>
      </w:pPr>
    </w:p>
    <w:p w:rsidR="000F130E" w:rsidRPr="000F130E" w:rsidRDefault="000F130E" w:rsidP="000F130E">
      <w:pPr>
        <w:numPr>
          <w:ilvl w:val="1"/>
          <w:numId w:val="2"/>
        </w:numPr>
        <w:jc w:val="left"/>
        <w:rPr>
          <w:rFonts w:cs="Arial"/>
          <w:b/>
          <w:szCs w:val="20"/>
        </w:rPr>
      </w:pPr>
      <w:r w:rsidRPr="000F130E">
        <w:rPr>
          <w:rFonts w:cs="Arial"/>
          <w:b/>
          <w:szCs w:val="20"/>
        </w:rPr>
        <w:t>RELATED SECTIONS</w:t>
      </w:r>
    </w:p>
    <w:p w:rsidR="000F130E" w:rsidRPr="000F130E" w:rsidRDefault="000F130E" w:rsidP="000F130E">
      <w:pPr>
        <w:pStyle w:val="Header"/>
        <w:numPr>
          <w:ilvl w:val="0"/>
          <w:numId w:val="10"/>
        </w:numPr>
        <w:tabs>
          <w:tab w:val="clear" w:pos="4536"/>
          <w:tab w:val="clear" w:pos="9072"/>
        </w:tabs>
        <w:jc w:val="left"/>
        <w:rPr>
          <w:rFonts w:cs="Arial"/>
          <w:szCs w:val="20"/>
        </w:rPr>
      </w:pPr>
      <w:r w:rsidRPr="000F130E">
        <w:rPr>
          <w:rFonts w:cs="Arial"/>
          <w:szCs w:val="20"/>
        </w:rPr>
        <w:t>Section 07915 - Sealants, Caulking and Seals</w:t>
      </w:r>
    </w:p>
    <w:p w:rsidR="000F130E" w:rsidRPr="000F130E" w:rsidRDefault="000F130E" w:rsidP="000F130E">
      <w:pPr>
        <w:numPr>
          <w:ilvl w:val="0"/>
          <w:numId w:val="10"/>
        </w:numPr>
        <w:jc w:val="left"/>
        <w:rPr>
          <w:rFonts w:cs="Arial"/>
          <w:szCs w:val="20"/>
        </w:rPr>
      </w:pPr>
      <w:r w:rsidRPr="000F130E">
        <w:rPr>
          <w:rFonts w:cs="Arial"/>
          <w:szCs w:val="20"/>
        </w:rPr>
        <w:t>Section 08400 - Entrances and Storefronts</w:t>
      </w:r>
    </w:p>
    <w:p w:rsidR="000F130E" w:rsidRPr="000F130E" w:rsidRDefault="000F130E" w:rsidP="000F130E">
      <w:pPr>
        <w:numPr>
          <w:ilvl w:val="0"/>
          <w:numId w:val="10"/>
        </w:numPr>
        <w:jc w:val="left"/>
        <w:rPr>
          <w:rFonts w:cs="Arial"/>
          <w:szCs w:val="20"/>
        </w:rPr>
      </w:pPr>
      <w:r w:rsidRPr="000F130E">
        <w:rPr>
          <w:rFonts w:cs="Arial"/>
          <w:szCs w:val="20"/>
        </w:rPr>
        <w:t>Section 08710 - Door Hardware</w:t>
      </w:r>
    </w:p>
    <w:p w:rsidR="000F130E" w:rsidRPr="000F130E" w:rsidRDefault="000F130E" w:rsidP="000F130E">
      <w:pPr>
        <w:numPr>
          <w:ilvl w:val="0"/>
          <w:numId w:val="10"/>
        </w:numPr>
        <w:jc w:val="left"/>
        <w:rPr>
          <w:rFonts w:cs="Arial"/>
          <w:szCs w:val="20"/>
        </w:rPr>
      </w:pPr>
      <w:r w:rsidRPr="000F130E">
        <w:rPr>
          <w:rFonts w:cs="Arial"/>
          <w:szCs w:val="20"/>
        </w:rPr>
        <w:t>Section 08810 - Glass and Glazing</w:t>
      </w:r>
    </w:p>
    <w:p w:rsidR="000F130E" w:rsidRPr="000F130E" w:rsidRDefault="000F130E" w:rsidP="000F130E">
      <w:pPr>
        <w:numPr>
          <w:ilvl w:val="0"/>
          <w:numId w:val="10"/>
        </w:numPr>
        <w:jc w:val="left"/>
        <w:rPr>
          <w:rFonts w:cs="Arial"/>
          <w:szCs w:val="20"/>
        </w:rPr>
      </w:pPr>
      <w:r w:rsidRPr="000F130E">
        <w:rPr>
          <w:rFonts w:cs="Arial"/>
          <w:szCs w:val="20"/>
        </w:rPr>
        <w:t>Section 09600 - Flooring</w:t>
      </w:r>
    </w:p>
    <w:p w:rsidR="000F130E" w:rsidRPr="000F130E" w:rsidRDefault="000F130E" w:rsidP="000F130E">
      <w:pPr>
        <w:numPr>
          <w:ilvl w:val="0"/>
          <w:numId w:val="10"/>
        </w:numPr>
        <w:jc w:val="left"/>
        <w:rPr>
          <w:rFonts w:cs="Arial"/>
          <w:szCs w:val="20"/>
        </w:rPr>
      </w:pPr>
      <w:r w:rsidRPr="000F130E">
        <w:rPr>
          <w:rFonts w:cs="Arial"/>
          <w:szCs w:val="20"/>
        </w:rPr>
        <w:t>Section 16123 - Electrical Supply and Termination</w:t>
      </w:r>
    </w:p>
    <w:p w:rsidR="000F130E" w:rsidRPr="000F130E" w:rsidRDefault="000F130E" w:rsidP="000F130E">
      <w:pPr>
        <w:rPr>
          <w:rFonts w:cs="Arial"/>
          <w:szCs w:val="20"/>
        </w:rPr>
      </w:pPr>
    </w:p>
    <w:p w:rsidR="000F130E" w:rsidRPr="000F130E" w:rsidRDefault="000F130E" w:rsidP="000F130E">
      <w:pPr>
        <w:pStyle w:val="ARCATArticle"/>
        <w:rPr>
          <w:rFonts w:ascii="Arial" w:hAnsi="Arial" w:cs="Arial"/>
        </w:rPr>
      </w:pPr>
      <w:r w:rsidRPr="000F130E">
        <w:rPr>
          <w:rFonts w:ascii="Arial" w:hAnsi="Arial" w:cs="Arial"/>
        </w:rPr>
        <w:t>1.03  REFERENCES</w:t>
      </w:r>
    </w:p>
    <w:p w:rsidR="000F130E" w:rsidRPr="000F130E" w:rsidRDefault="000F130E" w:rsidP="000F130E">
      <w:pPr>
        <w:pStyle w:val="Header"/>
        <w:numPr>
          <w:ilvl w:val="0"/>
          <w:numId w:val="19"/>
        </w:numPr>
        <w:tabs>
          <w:tab w:val="clear" w:pos="4536"/>
          <w:tab w:val="clear" w:pos="9072"/>
        </w:tabs>
        <w:jc w:val="left"/>
        <w:rPr>
          <w:rFonts w:cs="Arial"/>
          <w:szCs w:val="20"/>
        </w:rPr>
      </w:pPr>
      <w:r w:rsidRPr="000F130E">
        <w:rPr>
          <w:rFonts w:cs="Arial"/>
          <w:szCs w:val="20"/>
        </w:rPr>
        <w:t>ANSI/BHMA A156.27 – American National Standard for Power and Manual Operated Revolving Pedestrian Doors.</w:t>
      </w:r>
    </w:p>
    <w:p w:rsidR="000F130E" w:rsidRPr="000F130E" w:rsidRDefault="000F130E" w:rsidP="000F130E">
      <w:pPr>
        <w:pStyle w:val="Header"/>
        <w:numPr>
          <w:ilvl w:val="0"/>
          <w:numId w:val="19"/>
        </w:numPr>
        <w:tabs>
          <w:tab w:val="clear" w:pos="4536"/>
          <w:tab w:val="clear" w:pos="9072"/>
        </w:tabs>
        <w:jc w:val="left"/>
        <w:rPr>
          <w:rFonts w:cs="Arial"/>
          <w:szCs w:val="20"/>
        </w:rPr>
      </w:pPr>
      <w:r w:rsidRPr="000F130E">
        <w:rPr>
          <w:rFonts w:cs="Arial"/>
          <w:szCs w:val="20"/>
        </w:rPr>
        <w:t>ANSI Z97.1 - American National Standard for Safety Glazing Materials used in Buildings.</w:t>
      </w:r>
    </w:p>
    <w:p w:rsidR="000F130E" w:rsidRPr="000F130E" w:rsidRDefault="000F130E" w:rsidP="000F130E">
      <w:pPr>
        <w:pStyle w:val="Header"/>
        <w:numPr>
          <w:ilvl w:val="0"/>
          <w:numId w:val="19"/>
        </w:numPr>
        <w:tabs>
          <w:tab w:val="clear" w:pos="4536"/>
          <w:tab w:val="clear" w:pos="9072"/>
        </w:tabs>
        <w:jc w:val="left"/>
        <w:rPr>
          <w:rFonts w:cs="Arial"/>
          <w:szCs w:val="20"/>
        </w:rPr>
      </w:pPr>
      <w:r w:rsidRPr="000F130E">
        <w:rPr>
          <w:rFonts w:cs="Arial"/>
          <w:szCs w:val="20"/>
        </w:rPr>
        <w:t>AAMA 611 - Voluntary Specification for Anodized Architectural Aluminum</w:t>
      </w:r>
    </w:p>
    <w:p w:rsidR="000F130E" w:rsidRPr="000F130E" w:rsidRDefault="000F130E" w:rsidP="000F130E">
      <w:pPr>
        <w:pStyle w:val="Header"/>
        <w:numPr>
          <w:ilvl w:val="0"/>
          <w:numId w:val="19"/>
        </w:numPr>
        <w:tabs>
          <w:tab w:val="clear" w:pos="4536"/>
          <w:tab w:val="clear" w:pos="9072"/>
        </w:tabs>
        <w:jc w:val="left"/>
        <w:rPr>
          <w:rFonts w:cs="Arial"/>
          <w:szCs w:val="20"/>
        </w:rPr>
      </w:pPr>
      <w:r w:rsidRPr="000F130E">
        <w:rPr>
          <w:rFonts w:cs="Arial"/>
          <w:szCs w:val="20"/>
        </w:rPr>
        <w:t>AAMA 2604 - Voluntary specification, Performance Requirements and Test Procedures for High Performance Organic Coatings on Aluminum Extrusions and Panels.</w:t>
      </w:r>
    </w:p>
    <w:p w:rsidR="000F130E" w:rsidRPr="000F130E" w:rsidRDefault="000F130E" w:rsidP="000F130E">
      <w:pPr>
        <w:pStyle w:val="Header"/>
        <w:numPr>
          <w:ilvl w:val="0"/>
          <w:numId w:val="19"/>
        </w:numPr>
        <w:tabs>
          <w:tab w:val="clear" w:pos="4536"/>
          <w:tab w:val="clear" w:pos="9072"/>
        </w:tabs>
        <w:jc w:val="left"/>
        <w:rPr>
          <w:rFonts w:cs="Arial"/>
          <w:szCs w:val="20"/>
        </w:rPr>
      </w:pPr>
      <w:r w:rsidRPr="000F130E">
        <w:rPr>
          <w:rFonts w:cs="Arial"/>
          <w:szCs w:val="20"/>
        </w:rPr>
        <w:t>AAMA 2605 - Voluntary Specification, Performance Requirements and Test Procedures for Superior Performing Organic Coatings on Aluminum Extrusions and Panels.</w:t>
      </w:r>
    </w:p>
    <w:p w:rsidR="000F130E" w:rsidRPr="000F130E" w:rsidRDefault="000F130E" w:rsidP="000F130E">
      <w:pPr>
        <w:pStyle w:val="Header"/>
        <w:numPr>
          <w:ilvl w:val="0"/>
          <w:numId w:val="19"/>
        </w:numPr>
        <w:tabs>
          <w:tab w:val="clear" w:pos="4536"/>
          <w:tab w:val="clear" w:pos="9072"/>
        </w:tabs>
        <w:jc w:val="left"/>
        <w:rPr>
          <w:rFonts w:cs="Arial"/>
          <w:szCs w:val="20"/>
        </w:rPr>
      </w:pPr>
      <w:r w:rsidRPr="000F130E">
        <w:rPr>
          <w:rFonts w:cs="Arial"/>
          <w:szCs w:val="20"/>
        </w:rPr>
        <w:t>ASTM A 480/A 480M - Standard Specification for General Requirements for Flat-Rolled Stainless and Heat-Resisting Steel Plate, Sheet, and Strip.</w:t>
      </w:r>
    </w:p>
    <w:p w:rsidR="000F130E" w:rsidRPr="000F130E" w:rsidRDefault="000F130E" w:rsidP="000F130E">
      <w:pPr>
        <w:pStyle w:val="Header"/>
        <w:numPr>
          <w:ilvl w:val="0"/>
          <w:numId w:val="19"/>
        </w:numPr>
        <w:tabs>
          <w:tab w:val="clear" w:pos="4536"/>
          <w:tab w:val="clear" w:pos="9072"/>
        </w:tabs>
        <w:jc w:val="left"/>
        <w:rPr>
          <w:rFonts w:cs="Arial"/>
          <w:szCs w:val="20"/>
        </w:rPr>
      </w:pPr>
      <w:r w:rsidRPr="000F130E">
        <w:rPr>
          <w:rFonts w:cs="Arial"/>
          <w:szCs w:val="20"/>
        </w:rPr>
        <w:t>ASTM B 209 - Standard Specification for Aluminum and Aluminum-Alloy Sheet and Plate.</w:t>
      </w:r>
    </w:p>
    <w:p w:rsidR="000F130E" w:rsidRPr="000F130E" w:rsidRDefault="000F130E" w:rsidP="000F130E">
      <w:pPr>
        <w:pStyle w:val="Header"/>
        <w:numPr>
          <w:ilvl w:val="0"/>
          <w:numId w:val="19"/>
        </w:numPr>
        <w:tabs>
          <w:tab w:val="clear" w:pos="4536"/>
          <w:tab w:val="clear" w:pos="9072"/>
        </w:tabs>
        <w:jc w:val="left"/>
        <w:rPr>
          <w:rFonts w:cs="Arial"/>
          <w:szCs w:val="20"/>
        </w:rPr>
      </w:pPr>
      <w:r w:rsidRPr="000F130E">
        <w:rPr>
          <w:rFonts w:cs="Arial"/>
          <w:szCs w:val="20"/>
        </w:rPr>
        <w:t>ASTM B 221 - Standard Specification for Aluminum and Aluminum-Alloy Extruded Bars, Rods, Wire, Profiles, and Tubes.</w:t>
      </w:r>
    </w:p>
    <w:p w:rsidR="000F130E" w:rsidRPr="000F130E" w:rsidRDefault="000F130E" w:rsidP="000F130E">
      <w:pPr>
        <w:pStyle w:val="Header"/>
        <w:ind w:left="540"/>
        <w:rPr>
          <w:rFonts w:cs="Arial"/>
          <w:szCs w:val="20"/>
        </w:rPr>
      </w:pPr>
    </w:p>
    <w:p w:rsidR="000F130E" w:rsidRPr="000F130E" w:rsidRDefault="000F130E" w:rsidP="000F130E">
      <w:pPr>
        <w:rPr>
          <w:rFonts w:cs="Arial"/>
          <w:b/>
          <w:szCs w:val="20"/>
        </w:rPr>
      </w:pPr>
      <w:r w:rsidRPr="000F130E">
        <w:rPr>
          <w:rFonts w:cs="Arial"/>
          <w:b/>
          <w:szCs w:val="20"/>
        </w:rPr>
        <w:t>1.04  QUALITY ASSURANCE</w:t>
      </w:r>
    </w:p>
    <w:p w:rsidR="000F130E" w:rsidRPr="000F130E" w:rsidRDefault="000F130E" w:rsidP="000F130E">
      <w:pPr>
        <w:numPr>
          <w:ilvl w:val="0"/>
          <w:numId w:val="14"/>
        </w:numPr>
        <w:jc w:val="left"/>
        <w:rPr>
          <w:rFonts w:cs="Arial"/>
          <w:szCs w:val="20"/>
        </w:rPr>
      </w:pPr>
      <w:r w:rsidRPr="000F130E">
        <w:rPr>
          <w:rFonts w:cs="Arial"/>
          <w:szCs w:val="20"/>
        </w:rPr>
        <w:t>Manufacturer shall be a company specializing in the supply of manual revolving doors with a minimum of 10 years experience.</w:t>
      </w:r>
    </w:p>
    <w:p w:rsidR="000F130E" w:rsidRPr="000F130E" w:rsidRDefault="000F130E" w:rsidP="000F130E">
      <w:pPr>
        <w:numPr>
          <w:ilvl w:val="0"/>
          <w:numId w:val="14"/>
        </w:numPr>
        <w:jc w:val="left"/>
        <w:rPr>
          <w:rFonts w:cs="Arial"/>
          <w:szCs w:val="20"/>
        </w:rPr>
      </w:pPr>
      <w:r w:rsidRPr="000F130E">
        <w:rPr>
          <w:rFonts w:cs="Arial"/>
          <w:szCs w:val="20"/>
        </w:rPr>
        <w:t>Installer shall supply a factory-trained supervisor during installation of the door.</w:t>
      </w:r>
    </w:p>
    <w:p w:rsidR="000F130E" w:rsidRPr="000F130E" w:rsidRDefault="000F130E" w:rsidP="000F130E">
      <w:pPr>
        <w:ind w:left="180"/>
        <w:rPr>
          <w:rFonts w:cs="Arial"/>
          <w:szCs w:val="20"/>
        </w:rPr>
      </w:pPr>
    </w:p>
    <w:p w:rsidR="000F130E" w:rsidRPr="000F130E" w:rsidRDefault="000F130E" w:rsidP="000F130E">
      <w:pPr>
        <w:rPr>
          <w:rFonts w:cs="Arial"/>
          <w:b/>
          <w:szCs w:val="20"/>
        </w:rPr>
      </w:pPr>
      <w:r w:rsidRPr="000F130E">
        <w:rPr>
          <w:rFonts w:cs="Arial"/>
          <w:b/>
          <w:szCs w:val="20"/>
        </w:rPr>
        <w:t>1.05  SUBMITTALS</w:t>
      </w:r>
    </w:p>
    <w:p w:rsidR="000F130E" w:rsidRPr="000F130E" w:rsidRDefault="000F130E" w:rsidP="000F130E">
      <w:pPr>
        <w:numPr>
          <w:ilvl w:val="0"/>
          <w:numId w:val="11"/>
        </w:numPr>
        <w:jc w:val="left"/>
        <w:rPr>
          <w:rFonts w:cs="Arial"/>
          <w:szCs w:val="20"/>
        </w:rPr>
      </w:pPr>
      <w:r w:rsidRPr="000F130E">
        <w:rPr>
          <w:rFonts w:cs="Arial"/>
          <w:szCs w:val="20"/>
        </w:rPr>
        <w:t>Submit project specific shop drawings and finish samples as required.</w:t>
      </w:r>
    </w:p>
    <w:p w:rsidR="000F130E" w:rsidRPr="000F130E" w:rsidRDefault="000F130E" w:rsidP="000F130E">
      <w:pPr>
        <w:numPr>
          <w:ilvl w:val="0"/>
          <w:numId w:val="11"/>
        </w:numPr>
        <w:jc w:val="left"/>
        <w:rPr>
          <w:rFonts w:cs="Arial"/>
          <w:szCs w:val="20"/>
        </w:rPr>
      </w:pPr>
      <w:r w:rsidRPr="000F130E">
        <w:rPr>
          <w:rFonts w:cs="Arial"/>
          <w:szCs w:val="20"/>
        </w:rPr>
        <w:t>Indicate pertinent dimensions, general construction, component connections and locations, anchorage methods and locations.</w:t>
      </w:r>
    </w:p>
    <w:p w:rsidR="000F130E" w:rsidRPr="000F130E" w:rsidRDefault="000F130E" w:rsidP="000F130E">
      <w:pPr>
        <w:ind w:left="180"/>
        <w:rPr>
          <w:rFonts w:cs="Arial"/>
          <w:szCs w:val="20"/>
        </w:rPr>
      </w:pPr>
    </w:p>
    <w:p w:rsidR="000F130E" w:rsidRPr="000F130E" w:rsidRDefault="000F130E" w:rsidP="000F130E">
      <w:pPr>
        <w:ind w:left="180"/>
        <w:rPr>
          <w:rFonts w:cs="Arial"/>
          <w:szCs w:val="20"/>
        </w:rPr>
      </w:pPr>
    </w:p>
    <w:p w:rsidR="000F130E" w:rsidRPr="000F130E" w:rsidRDefault="000F130E" w:rsidP="000F130E">
      <w:pPr>
        <w:ind w:left="180"/>
        <w:rPr>
          <w:rFonts w:cs="Arial"/>
          <w:szCs w:val="20"/>
        </w:rPr>
      </w:pPr>
    </w:p>
    <w:p w:rsidR="000F130E" w:rsidRPr="000F130E" w:rsidRDefault="000F130E" w:rsidP="000F130E">
      <w:pPr>
        <w:ind w:left="180"/>
        <w:rPr>
          <w:rFonts w:cs="Arial"/>
          <w:szCs w:val="20"/>
        </w:rPr>
      </w:pPr>
    </w:p>
    <w:p w:rsidR="000F130E" w:rsidRPr="000F130E" w:rsidRDefault="000F130E" w:rsidP="000F130E">
      <w:pPr>
        <w:rPr>
          <w:rFonts w:cs="Arial"/>
          <w:b/>
          <w:szCs w:val="20"/>
        </w:rPr>
      </w:pPr>
      <w:r w:rsidRPr="000F130E">
        <w:rPr>
          <w:rFonts w:cs="Arial"/>
          <w:b/>
          <w:szCs w:val="20"/>
        </w:rPr>
        <w:br w:type="page"/>
        <w:t>1.06  DELIVERY, STORAGE AND HANDLING</w:t>
      </w:r>
    </w:p>
    <w:p w:rsidR="000F130E" w:rsidRPr="000F130E" w:rsidRDefault="000F130E" w:rsidP="000F130E">
      <w:pPr>
        <w:numPr>
          <w:ilvl w:val="0"/>
          <w:numId w:val="12"/>
        </w:numPr>
        <w:jc w:val="left"/>
        <w:rPr>
          <w:rFonts w:cs="Arial"/>
          <w:szCs w:val="20"/>
        </w:rPr>
      </w:pPr>
      <w:r w:rsidRPr="000F130E">
        <w:rPr>
          <w:rFonts w:cs="Arial"/>
          <w:szCs w:val="20"/>
        </w:rPr>
        <w:t>Deliver materials to job site in manufacturer’s packaging undamaged, complete with installation and operating manuals.</w:t>
      </w:r>
    </w:p>
    <w:p w:rsidR="000F130E" w:rsidRPr="000F130E" w:rsidRDefault="000F130E" w:rsidP="000F130E">
      <w:pPr>
        <w:numPr>
          <w:ilvl w:val="0"/>
          <w:numId w:val="12"/>
        </w:numPr>
        <w:jc w:val="left"/>
        <w:rPr>
          <w:rFonts w:cs="Arial"/>
          <w:szCs w:val="20"/>
        </w:rPr>
      </w:pPr>
      <w:r w:rsidRPr="000F130E">
        <w:rPr>
          <w:rFonts w:cs="Arial"/>
          <w:szCs w:val="20"/>
        </w:rPr>
        <w:t>Store off ground, under cover, protected from weather and construction activities.</w:t>
      </w:r>
    </w:p>
    <w:p w:rsidR="000F130E" w:rsidRPr="000F130E" w:rsidRDefault="000F130E" w:rsidP="000F130E">
      <w:pPr>
        <w:ind w:left="180"/>
        <w:rPr>
          <w:rFonts w:cs="Arial"/>
          <w:szCs w:val="20"/>
        </w:rPr>
      </w:pPr>
    </w:p>
    <w:p w:rsidR="000F130E" w:rsidRPr="000F130E" w:rsidRDefault="000F130E" w:rsidP="000F130E">
      <w:pPr>
        <w:rPr>
          <w:rFonts w:cs="Arial"/>
          <w:b/>
          <w:szCs w:val="20"/>
        </w:rPr>
      </w:pPr>
      <w:r w:rsidRPr="000F130E">
        <w:rPr>
          <w:rFonts w:cs="Arial"/>
          <w:b/>
          <w:szCs w:val="20"/>
        </w:rPr>
        <w:t>1.07  PROJECT/SITE CONDITIONS</w:t>
      </w:r>
    </w:p>
    <w:p w:rsidR="000F130E" w:rsidRPr="000F130E" w:rsidRDefault="000F130E" w:rsidP="000F130E">
      <w:pPr>
        <w:numPr>
          <w:ilvl w:val="0"/>
          <w:numId w:val="17"/>
        </w:numPr>
        <w:tabs>
          <w:tab w:val="num" w:pos="540"/>
        </w:tabs>
        <w:ind w:left="540"/>
        <w:jc w:val="left"/>
        <w:rPr>
          <w:rFonts w:cs="Arial"/>
          <w:szCs w:val="20"/>
        </w:rPr>
      </w:pPr>
      <w:r w:rsidRPr="000F130E">
        <w:rPr>
          <w:rFonts w:cs="Arial"/>
          <w:szCs w:val="20"/>
        </w:rPr>
        <w:t>Install revolving doors on finished floor only. Floor must be dead level at any point within the footprint of the revolving door.</w:t>
      </w:r>
    </w:p>
    <w:p w:rsidR="000F130E" w:rsidRPr="000F130E" w:rsidRDefault="000F130E" w:rsidP="000F130E">
      <w:pPr>
        <w:ind w:left="180" w:firstLine="390"/>
        <w:rPr>
          <w:rFonts w:cs="Arial"/>
          <w:szCs w:val="20"/>
        </w:rPr>
      </w:pPr>
    </w:p>
    <w:p w:rsidR="000F130E" w:rsidRPr="000F130E" w:rsidRDefault="000F130E" w:rsidP="000F130E">
      <w:pPr>
        <w:rPr>
          <w:rFonts w:cs="Arial"/>
          <w:b/>
          <w:szCs w:val="20"/>
        </w:rPr>
      </w:pPr>
      <w:r w:rsidRPr="000F130E">
        <w:rPr>
          <w:rFonts w:cs="Arial"/>
          <w:b/>
          <w:szCs w:val="20"/>
        </w:rPr>
        <w:t>1.08  WARRANTY</w:t>
      </w:r>
    </w:p>
    <w:p w:rsidR="000F130E" w:rsidRPr="000F130E" w:rsidRDefault="000F130E" w:rsidP="000F130E">
      <w:pPr>
        <w:ind w:left="570"/>
        <w:rPr>
          <w:rFonts w:cs="Arial"/>
          <w:szCs w:val="20"/>
        </w:rPr>
      </w:pPr>
      <w:r w:rsidRPr="000F130E">
        <w:rPr>
          <w:rFonts w:cs="Arial"/>
          <w:szCs w:val="20"/>
        </w:rPr>
        <w:t>Boon Edam warranties its products against defects in material and workmanship for a period of twelve (12) months from the date of shipment of the product. This warranty excludes glass breakage, normal wear on finishes or damage that occurs due to abuse, misuse or acts of God.</w:t>
      </w:r>
    </w:p>
    <w:p w:rsidR="000F130E" w:rsidRDefault="000F130E" w:rsidP="000F130E">
      <w:pPr>
        <w:pStyle w:val="Heading3"/>
        <w:rPr>
          <w:rFonts w:cs="Arial"/>
          <w:szCs w:val="20"/>
          <w:u w:val="single"/>
        </w:rPr>
      </w:pPr>
    </w:p>
    <w:p w:rsidR="000F130E" w:rsidRPr="000F130E" w:rsidRDefault="000F130E" w:rsidP="000F130E"/>
    <w:p w:rsidR="000F130E" w:rsidRPr="000F130E" w:rsidRDefault="000F130E" w:rsidP="000F130E">
      <w:pPr>
        <w:pStyle w:val="Heading3"/>
        <w:rPr>
          <w:rFonts w:cs="Arial"/>
          <w:szCs w:val="20"/>
          <w:u w:val="single"/>
        </w:rPr>
      </w:pPr>
      <w:r w:rsidRPr="000F130E">
        <w:rPr>
          <w:rFonts w:cs="Arial"/>
          <w:szCs w:val="20"/>
          <w:u w:val="single"/>
        </w:rPr>
        <w:t>PART II – PRODUCTS</w:t>
      </w:r>
    </w:p>
    <w:p w:rsidR="000F130E" w:rsidRPr="000F130E" w:rsidRDefault="000F130E" w:rsidP="000F130E">
      <w:pPr>
        <w:pStyle w:val="Header"/>
        <w:rPr>
          <w:rFonts w:cs="Arial"/>
          <w:szCs w:val="20"/>
        </w:rPr>
      </w:pPr>
    </w:p>
    <w:p w:rsidR="000F130E" w:rsidRPr="000F130E" w:rsidRDefault="000F130E" w:rsidP="000F130E">
      <w:pPr>
        <w:numPr>
          <w:ilvl w:val="1"/>
          <w:numId w:val="1"/>
        </w:numPr>
        <w:jc w:val="left"/>
        <w:rPr>
          <w:rFonts w:cs="Arial"/>
          <w:b/>
          <w:szCs w:val="20"/>
        </w:rPr>
      </w:pPr>
      <w:r w:rsidRPr="000F130E">
        <w:rPr>
          <w:rFonts w:cs="Arial"/>
          <w:b/>
          <w:szCs w:val="20"/>
        </w:rPr>
        <w:t>MANUFACTURER</w:t>
      </w:r>
    </w:p>
    <w:p w:rsidR="000F130E" w:rsidRPr="000F130E" w:rsidRDefault="000F130E" w:rsidP="000F130E">
      <w:pPr>
        <w:pStyle w:val="BodyTextIndent"/>
        <w:rPr>
          <w:rFonts w:cs="Arial"/>
          <w:szCs w:val="20"/>
        </w:rPr>
      </w:pPr>
      <w:r w:rsidRPr="000F130E">
        <w:rPr>
          <w:rFonts w:cs="Arial"/>
          <w:szCs w:val="20"/>
        </w:rPr>
        <w:t>TQ Manual Revolving Door as manufactured by:</w:t>
      </w:r>
    </w:p>
    <w:p w:rsidR="000F130E" w:rsidRDefault="000F130E" w:rsidP="000F130E">
      <w:pPr>
        <w:pStyle w:val="BodyTextIndent"/>
        <w:rPr>
          <w:rFonts w:cs="Arial"/>
          <w:szCs w:val="20"/>
        </w:rPr>
      </w:pPr>
      <w:r w:rsidRPr="000F130E">
        <w:rPr>
          <w:rFonts w:cs="Arial"/>
          <w:szCs w:val="20"/>
        </w:rPr>
        <w:t>Boon Edam, Inc., 402 McKinney Parkway, Lillington, NC  27546.</w:t>
      </w:r>
    </w:p>
    <w:p w:rsidR="000F130E" w:rsidRPr="000F130E" w:rsidRDefault="000F130E" w:rsidP="000F130E">
      <w:pPr>
        <w:pStyle w:val="BodyTextIndent"/>
        <w:rPr>
          <w:rFonts w:cs="Arial"/>
          <w:szCs w:val="20"/>
        </w:rPr>
      </w:pPr>
      <w:r w:rsidRPr="000F130E">
        <w:rPr>
          <w:rFonts w:cs="Arial"/>
          <w:szCs w:val="20"/>
        </w:rPr>
        <w:t>(910) 814-3800    Fax: (910) 814-3899    Homepage:  www.boonedam.us</w:t>
      </w:r>
    </w:p>
    <w:p w:rsidR="000F130E" w:rsidRPr="000F130E" w:rsidRDefault="000F130E" w:rsidP="000F130E">
      <w:pPr>
        <w:pStyle w:val="Header"/>
        <w:rPr>
          <w:rFonts w:cs="Arial"/>
          <w:szCs w:val="20"/>
        </w:rPr>
      </w:pPr>
    </w:p>
    <w:p w:rsidR="000F130E" w:rsidRPr="000F130E" w:rsidRDefault="000F130E" w:rsidP="000F130E">
      <w:pPr>
        <w:numPr>
          <w:ilvl w:val="1"/>
          <w:numId w:val="1"/>
        </w:numPr>
        <w:jc w:val="left"/>
        <w:rPr>
          <w:rFonts w:cs="Arial"/>
          <w:b/>
          <w:szCs w:val="20"/>
        </w:rPr>
      </w:pPr>
      <w:r w:rsidRPr="000F130E">
        <w:rPr>
          <w:rFonts w:cs="Arial"/>
          <w:b/>
          <w:szCs w:val="20"/>
        </w:rPr>
        <w:t>DOOR CONSTRUCTION</w:t>
      </w:r>
    </w:p>
    <w:p w:rsidR="000F130E" w:rsidRPr="000F130E" w:rsidRDefault="000F130E" w:rsidP="000F130E">
      <w:pPr>
        <w:numPr>
          <w:ilvl w:val="0"/>
          <w:numId w:val="13"/>
        </w:numPr>
        <w:jc w:val="left"/>
        <w:rPr>
          <w:rFonts w:cs="Arial"/>
          <w:szCs w:val="20"/>
        </w:rPr>
      </w:pPr>
      <w:r w:rsidRPr="000F130E">
        <w:rPr>
          <w:rFonts w:cs="Arial"/>
          <w:szCs w:val="20"/>
          <w:u w:val="single"/>
        </w:rPr>
        <w:t xml:space="preserve">Curved Enclosure Walls </w:t>
      </w:r>
      <w:r w:rsidRPr="000F130E">
        <w:rPr>
          <w:rFonts w:cs="Arial"/>
          <w:szCs w:val="20"/>
        </w:rPr>
        <w:t>: Shall have a standard inside diameter of 6’-6”, 7’-0”, 7’-6”, 8’-0” and be manufactured from six (6) extruded aluminum posts and two (2) extruded aluminum bottom rails.</w:t>
      </w:r>
    </w:p>
    <w:p w:rsidR="000F130E" w:rsidRPr="000F130E" w:rsidRDefault="000F130E" w:rsidP="000F130E">
      <w:pPr>
        <w:numPr>
          <w:ilvl w:val="0"/>
          <w:numId w:val="13"/>
        </w:numPr>
        <w:jc w:val="left"/>
        <w:rPr>
          <w:rFonts w:cs="Arial"/>
          <w:szCs w:val="20"/>
        </w:rPr>
      </w:pPr>
      <w:r w:rsidRPr="000F130E">
        <w:rPr>
          <w:rFonts w:cs="Arial"/>
          <w:szCs w:val="20"/>
          <w:u w:val="single"/>
        </w:rPr>
        <w:t>Canopy</w:t>
      </w:r>
      <w:r w:rsidRPr="000F130E">
        <w:rPr>
          <w:rFonts w:cs="Arial"/>
          <w:szCs w:val="20"/>
        </w:rPr>
        <w:t>: Shall consist of four (4) one-piece extruded aluminum sections. Available in 4”, 6” and 12”.</w:t>
      </w:r>
    </w:p>
    <w:p w:rsidR="000F130E" w:rsidRPr="000F130E" w:rsidRDefault="000F130E" w:rsidP="000F130E">
      <w:pPr>
        <w:numPr>
          <w:ilvl w:val="0"/>
          <w:numId w:val="13"/>
        </w:numPr>
        <w:jc w:val="left"/>
        <w:rPr>
          <w:rFonts w:cs="Arial"/>
          <w:szCs w:val="20"/>
        </w:rPr>
      </w:pPr>
      <w:r w:rsidRPr="000F130E">
        <w:rPr>
          <w:rFonts w:cs="Arial"/>
          <w:szCs w:val="20"/>
          <w:u w:val="single"/>
        </w:rPr>
        <w:t>Door Wings narrow stile</w:t>
      </w:r>
      <w:r w:rsidRPr="000F130E">
        <w:rPr>
          <w:rFonts w:cs="Arial"/>
          <w:szCs w:val="20"/>
        </w:rPr>
        <w:t>: Three (3) or Four (4) door wings as designed and manufactured of 1 5/8” x 2 5/8” narrow stile aluminum extrusions and reinforced with internal aluminum door corners for strength.  Door wings must utilize removable horsehair weather stripping on three sides. Door wings must be capable of folding forward or backward allowing for emergency egress.</w:t>
      </w:r>
    </w:p>
    <w:p w:rsidR="000F130E" w:rsidRPr="000F130E" w:rsidRDefault="000F130E" w:rsidP="000F130E">
      <w:pPr>
        <w:numPr>
          <w:ilvl w:val="0"/>
          <w:numId w:val="13"/>
        </w:numPr>
        <w:jc w:val="left"/>
        <w:rPr>
          <w:rFonts w:cs="Arial"/>
          <w:szCs w:val="20"/>
        </w:rPr>
      </w:pPr>
      <w:r w:rsidRPr="000F130E">
        <w:rPr>
          <w:rFonts w:cs="Arial"/>
          <w:szCs w:val="20"/>
          <w:u w:val="single"/>
        </w:rPr>
        <w:t>Door Wings medium stile (optional)</w:t>
      </w:r>
      <w:r w:rsidRPr="000F130E">
        <w:rPr>
          <w:rFonts w:cs="Arial"/>
          <w:szCs w:val="20"/>
        </w:rPr>
        <w:t>: Three (3) or Four (4) door wings as designed and manufactured of 1 3/4” x 3 1/2” medium stile aluminum extrusions and reinforced with internal aluminum door corners for strength.  Door wings must utilize removable horsehair weather stripping on three sides. Door wings must be capable of folding forward or backward allowing for emergency egress.</w:t>
      </w:r>
    </w:p>
    <w:p w:rsidR="000F130E" w:rsidRPr="000F130E" w:rsidRDefault="000F130E" w:rsidP="000F130E">
      <w:pPr>
        <w:numPr>
          <w:ilvl w:val="0"/>
          <w:numId w:val="13"/>
        </w:numPr>
        <w:jc w:val="left"/>
        <w:rPr>
          <w:rFonts w:cs="Arial"/>
          <w:szCs w:val="20"/>
        </w:rPr>
      </w:pPr>
      <w:r w:rsidRPr="000F130E">
        <w:rPr>
          <w:rFonts w:cs="Arial"/>
          <w:szCs w:val="20"/>
          <w:u w:val="single"/>
        </w:rPr>
        <w:t>Ceiling</w:t>
      </w:r>
      <w:r w:rsidRPr="000F130E">
        <w:rPr>
          <w:rFonts w:cs="Arial"/>
          <w:szCs w:val="20"/>
        </w:rPr>
        <w:t>: Shall be fabricated of formed aluminum sheet in a pie-shaped configuration. Each section must be secured in position and removable only by authorized personnel.</w:t>
      </w:r>
    </w:p>
    <w:p w:rsidR="000F130E" w:rsidRPr="000F130E" w:rsidRDefault="000F130E" w:rsidP="000F130E">
      <w:pPr>
        <w:numPr>
          <w:ilvl w:val="0"/>
          <w:numId w:val="13"/>
        </w:numPr>
        <w:jc w:val="left"/>
        <w:rPr>
          <w:rFonts w:cs="Arial"/>
          <w:szCs w:val="20"/>
        </w:rPr>
      </w:pPr>
      <w:r w:rsidRPr="000F130E">
        <w:rPr>
          <w:rFonts w:cs="Arial"/>
          <w:szCs w:val="20"/>
          <w:u w:val="single"/>
        </w:rPr>
        <w:t>Tempered/Laminated Glass Ceiling (Optional)</w:t>
      </w:r>
      <w:r w:rsidRPr="000F130E">
        <w:rPr>
          <w:rFonts w:cs="Arial"/>
          <w:szCs w:val="20"/>
        </w:rPr>
        <w:t>: 11/16” clear tempered/laminated safety glass is available as an option.  All glass shall meet ANSI standard Z 97.1. Speed control located in floor with glass ceiling option.  There is no canopy with this option.</w:t>
      </w:r>
    </w:p>
    <w:p w:rsidR="000F130E" w:rsidRPr="000F130E" w:rsidRDefault="000F130E" w:rsidP="000F130E">
      <w:pPr>
        <w:rPr>
          <w:rFonts w:cs="Arial"/>
          <w:szCs w:val="20"/>
          <w:u w:val="single"/>
        </w:rPr>
      </w:pPr>
    </w:p>
    <w:p w:rsidR="000F130E" w:rsidRPr="000F130E" w:rsidRDefault="000F130E" w:rsidP="000F130E">
      <w:pPr>
        <w:numPr>
          <w:ilvl w:val="1"/>
          <w:numId w:val="1"/>
        </w:numPr>
        <w:jc w:val="left"/>
        <w:rPr>
          <w:rFonts w:cs="Arial"/>
          <w:b/>
          <w:szCs w:val="20"/>
        </w:rPr>
      </w:pPr>
      <w:r w:rsidRPr="000F130E">
        <w:rPr>
          <w:rFonts w:cs="Arial"/>
          <w:b/>
          <w:szCs w:val="20"/>
        </w:rPr>
        <w:t>EQUIPMENT</w:t>
      </w:r>
    </w:p>
    <w:p w:rsidR="000F130E" w:rsidRPr="000F130E" w:rsidRDefault="000F130E" w:rsidP="000F130E">
      <w:pPr>
        <w:numPr>
          <w:ilvl w:val="0"/>
          <w:numId w:val="16"/>
        </w:numPr>
        <w:autoSpaceDE w:val="0"/>
        <w:autoSpaceDN w:val="0"/>
        <w:adjustRightInd w:val="0"/>
        <w:jc w:val="left"/>
        <w:rPr>
          <w:rFonts w:cs="Arial"/>
          <w:szCs w:val="20"/>
        </w:rPr>
      </w:pPr>
      <w:r w:rsidRPr="000F130E">
        <w:rPr>
          <w:rFonts w:cs="Arial"/>
          <w:szCs w:val="20"/>
          <w:u w:val="single"/>
        </w:rPr>
        <w:t>Speed Control</w:t>
      </w:r>
      <w:r w:rsidRPr="000F130E">
        <w:rPr>
          <w:rFonts w:cs="Arial"/>
          <w:szCs w:val="20"/>
        </w:rPr>
        <w:t>: Overhead manual speed control that attaches to the top of the center rotating shaft inside the canopy and limits the rotation speed of the door to a preset RPM not to exceed 12 revolutions per minute. Operating in an oil bath, the centrifugal braking unit can be adjusted for lower maximum speeds to meet NFPA, BOCA requirements.</w:t>
      </w:r>
    </w:p>
    <w:p w:rsidR="000F130E" w:rsidRPr="000F130E" w:rsidRDefault="000F130E" w:rsidP="000F130E">
      <w:pPr>
        <w:numPr>
          <w:ilvl w:val="0"/>
          <w:numId w:val="16"/>
        </w:numPr>
        <w:autoSpaceDE w:val="0"/>
        <w:autoSpaceDN w:val="0"/>
        <w:adjustRightInd w:val="0"/>
        <w:jc w:val="left"/>
        <w:rPr>
          <w:rFonts w:cs="Arial"/>
          <w:szCs w:val="20"/>
        </w:rPr>
      </w:pPr>
      <w:r w:rsidRPr="000F130E">
        <w:rPr>
          <w:rFonts w:cs="Arial"/>
          <w:szCs w:val="20"/>
          <w:u w:val="single"/>
        </w:rPr>
        <w:t>In Floor Speed Control (Optional)</w:t>
      </w:r>
      <w:r w:rsidRPr="000F130E">
        <w:rPr>
          <w:rFonts w:cs="Arial"/>
          <w:szCs w:val="20"/>
        </w:rPr>
        <w:t>: In floor manual speed control that attaches to the bottom of the center rotating shaft and limits the rotation speed of the door to a preset RPM not to exceed 12 revolutions per minute. Operating in an oil bath, the centrifugal braking unit can be adjusted for lower maximum speeds to meet NFPA, BOCA requirements.  Must be used with Glass Ceiling and 4” canopy option.</w:t>
      </w:r>
    </w:p>
    <w:p w:rsidR="000F130E" w:rsidRPr="000F130E" w:rsidRDefault="000F130E" w:rsidP="000F130E">
      <w:pPr>
        <w:numPr>
          <w:ilvl w:val="0"/>
          <w:numId w:val="16"/>
        </w:numPr>
        <w:autoSpaceDE w:val="0"/>
        <w:autoSpaceDN w:val="0"/>
        <w:adjustRightInd w:val="0"/>
        <w:jc w:val="left"/>
        <w:rPr>
          <w:rFonts w:cs="Arial"/>
          <w:szCs w:val="20"/>
        </w:rPr>
      </w:pPr>
      <w:r w:rsidRPr="000F130E">
        <w:rPr>
          <w:rFonts w:cs="Arial"/>
          <w:szCs w:val="20"/>
          <w:u w:val="single"/>
        </w:rPr>
        <w:t>Positioning, Power assist and Speed control drive system (PPS)(optional):</w:t>
      </w:r>
      <w:r w:rsidRPr="000F130E">
        <w:rPr>
          <w:rFonts w:cs="Arial"/>
          <w:szCs w:val="20"/>
        </w:rPr>
        <w:t xml:space="preserve"> The TQM with (PPS) is in principle a manually operated door. The unique drive system provides a power assist during normal operation. This means that the user of the door only has to push with a low force to operate the door, as about half the necessary force to turn the doorset is provided by the drive unit. The positioning feature turns the doorset to its rest position when nobody is pushing the door anymore. The drive system also functions as a speed-limiting device, preventing the door from speeding up during manual operation. </w:t>
      </w:r>
    </w:p>
    <w:p w:rsidR="000F130E" w:rsidRPr="000F130E" w:rsidRDefault="000F130E" w:rsidP="000F130E">
      <w:pPr>
        <w:numPr>
          <w:ilvl w:val="0"/>
          <w:numId w:val="16"/>
        </w:numPr>
        <w:autoSpaceDE w:val="0"/>
        <w:autoSpaceDN w:val="0"/>
        <w:adjustRightInd w:val="0"/>
        <w:jc w:val="left"/>
        <w:rPr>
          <w:rFonts w:cs="Arial"/>
          <w:szCs w:val="20"/>
        </w:rPr>
      </w:pPr>
      <w:r w:rsidRPr="000F130E">
        <w:rPr>
          <w:rFonts w:cs="Arial"/>
          <w:szCs w:val="20"/>
          <w:u w:val="single"/>
        </w:rPr>
        <w:t>Emergency Collapsing Mechanism:</w:t>
      </w:r>
      <w:r w:rsidRPr="000F130E">
        <w:rPr>
          <w:rFonts w:cs="Arial"/>
          <w:szCs w:val="20"/>
        </w:rPr>
        <w:t xml:space="preserve"> Precision-engineered door hangers and disks that allow the door wings to be collapsed, or folded, and stored in a bookfold position. Hangers and disks are finished in black and provide tension to hold the door wings in position until a strong force, not to exceed 130 pounds is applied to the outer stile of the door wing to meet NFPA, BOCA code requirements.  </w:t>
      </w:r>
    </w:p>
    <w:p w:rsidR="000F130E" w:rsidRPr="000F130E" w:rsidRDefault="000F130E" w:rsidP="000F130E">
      <w:pPr>
        <w:numPr>
          <w:ilvl w:val="0"/>
          <w:numId w:val="16"/>
        </w:numPr>
        <w:autoSpaceDE w:val="0"/>
        <w:autoSpaceDN w:val="0"/>
        <w:adjustRightInd w:val="0"/>
        <w:jc w:val="left"/>
        <w:rPr>
          <w:rFonts w:cs="Arial"/>
          <w:szCs w:val="20"/>
        </w:rPr>
      </w:pPr>
      <w:r w:rsidRPr="000F130E">
        <w:rPr>
          <w:rFonts w:cs="Arial"/>
          <w:szCs w:val="20"/>
          <w:u w:val="single"/>
        </w:rPr>
        <w:t>Surface Applied Slide Bolt Locks:</w:t>
      </w:r>
      <w:r w:rsidRPr="000F130E">
        <w:rPr>
          <w:rFonts w:cs="Arial"/>
          <w:szCs w:val="20"/>
        </w:rPr>
        <w:t xml:space="preserve"> Two (2) standard 1 3/4” x 5 5/8” surface-mounted deadbolt locks finished to match door with removable, keyed cylinders that lock into the ceiling or floor on the two interior door wings.</w:t>
      </w:r>
    </w:p>
    <w:p w:rsidR="000F130E" w:rsidRPr="000F130E" w:rsidRDefault="000F130E" w:rsidP="000F130E">
      <w:pPr>
        <w:numPr>
          <w:ilvl w:val="0"/>
          <w:numId w:val="16"/>
        </w:numPr>
        <w:autoSpaceDE w:val="0"/>
        <w:autoSpaceDN w:val="0"/>
        <w:adjustRightInd w:val="0"/>
        <w:jc w:val="left"/>
        <w:rPr>
          <w:rFonts w:cs="Arial"/>
          <w:szCs w:val="20"/>
        </w:rPr>
      </w:pPr>
      <w:r w:rsidRPr="000F130E">
        <w:rPr>
          <w:rFonts w:cs="Arial"/>
          <w:szCs w:val="20"/>
          <w:u w:val="single"/>
        </w:rPr>
        <w:t>Electric Shaft Locking (Optional):</w:t>
      </w:r>
      <w:r w:rsidRPr="000F130E">
        <w:rPr>
          <w:rFonts w:cs="Arial"/>
          <w:szCs w:val="20"/>
        </w:rPr>
        <w:t xml:space="preserve"> A fail-safe shaft lock mechanism with a (2) position post-mounted key switch to activate locking. When engaged, the electric locking will prevent rotation of the door wings. Electric locking is disengaged by loss of power or signal from building/fire/smoke alarm (Requires a minimum 8” canopy and a 208 – 230 VAC power service from above, by others).</w:t>
      </w:r>
    </w:p>
    <w:p w:rsidR="000F130E" w:rsidRPr="000F130E" w:rsidRDefault="000F130E" w:rsidP="000F130E">
      <w:pPr>
        <w:numPr>
          <w:ilvl w:val="0"/>
          <w:numId w:val="16"/>
        </w:numPr>
        <w:autoSpaceDE w:val="0"/>
        <w:autoSpaceDN w:val="0"/>
        <w:adjustRightInd w:val="0"/>
        <w:jc w:val="left"/>
        <w:rPr>
          <w:rFonts w:cs="Arial"/>
          <w:szCs w:val="20"/>
        </w:rPr>
      </w:pPr>
      <w:r w:rsidRPr="000F130E">
        <w:rPr>
          <w:rFonts w:cs="Arial"/>
          <w:szCs w:val="20"/>
          <w:u w:val="single"/>
        </w:rPr>
        <w:t>Electric Wing Locking (Optional):</w:t>
      </w:r>
      <w:r w:rsidRPr="000F130E">
        <w:rPr>
          <w:rFonts w:cs="Arial"/>
          <w:szCs w:val="20"/>
        </w:rPr>
        <w:t xml:space="preserve"> A wing lock mechanism with a (2) position post-mounted key switch to activate locking. When engaged, the electric locking will prevent the collapsing of the door wings. Electric locking is disengaged by loss of power or signal from building/fire/smoke alarm (Requires a minimum 8” canopy and a 208 – 230 VAC power service from above, by others).</w:t>
      </w:r>
    </w:p>
    <w:p w:rsidR="000F130E" w:rsidRPr="000F130E" w:rsidRDefault="000F130E" w:rsidP="000F130E">
      <w:pPr>
        <w:numPr>
          <w:ilvl w:val="0"/>
          <w:numId w:val="16"/>
        </w:numPr>
        <w:autoSpaceDE w:val="0"/>
        <w:autoSpaceDN w:val="0"/>
        <w:adjustRightInd w:val="0"/>
        <w:jc w:val="left"/>
        <w:rPr>
          <w:rFonts w:cs="Arial"/>
          <w:szCs w:val="20"/>
        </w:rPr>
      </w:pPr>
      <w:r w:rsidRPr="000F130E">
        <w:rPr>
          <w:rFonts w:cs="Arial"/>
          <w:szCs w:val="20"/>
          <w:u w:val="single"/>
        </w:rPr>
        <w:t>Lights (Optional):</w:t>
      </w:r>
      <w:r w:rsidRPr="000F130E">
        <w:rPr>
          <w:rFonts w:cs="Arial"/>
          <w:szCs w:val="20"/>
        </w:rPr>
        <w:t xml:space="preserve"> Provide (up to 4) 12V 20W Halogen lamps, 4 3/4” diameter lights to be recessed into ceiling.  (208 – 230 VAC power service required from above by others.)</w:t>
      </w:r>
    </w:p>
    <w:p w:rsidR="000F130E" w:rsidRPr="000F130E" w:rsidRDefault="000F130E" w:rsidP="000F130E">
      <w:pPr>
        <w:pStyle w:val="Header"/>
        <w:rPr>
          <w:rFonts w:cs="Arial"/>
          <w:szCs w:val="20"/>
        </w:rPr>
      </w:pPr>
    </w:p>
    <w:p w:rsidR="000F130E" w:rsidRPr="000F130E" w:rsidRDefault="000F130E" w:rsidP="000F130E">
      <w:pPr>
        <w:numPr>
          <w:ilvl w:val="1"/>
          <w:numId w:val="1"/>
        </w:numPr>
        <w:jc w:val="left"/>
        <w:rPr>
          <w:rFonts w:cs="Arial"/>
          <w:b/>
          <w:szCs w:val="20"/>
        </w:rPr>
      </w:pPr>
      <w:r w:rsidRPr="000F130E">
        <w:rPr>
          <w:rFonts w:cs="Arial"/>
          <w:b/>
          <w:szCs w:val="20"/>
        </w:rPr>
        <w:t>HARDWARE/MATERIALS</w:t>
      </w:r>
    </w:p>
    <w:p w:rsidR="000F130E" w:rsidRPr="000F130E" w:rsidRDefault="000F130E" w:rsidP="000F130E">
      <w:pPr>
        <w:numPr>
          <w:ilvl w:val="0"/>
          <w:numId w:val="3"/>
        </w:numPr>
        <w:jc w:val="left"/>
        <w:rPr>
          <w:rFonts w:cs="Arial"/>
          <w:szCs w:val="20"/>
        </w:rPr>
      </w:pPr>
      <w:r w:rsidRPr="000F130E">
        <w:rPr>
          <w:rFonts w:cs="Arial"/>
          <w:szCs w:val="20"/>
          <w:u w:val="single"/>
        </w:rPr>
        <w:t>Tempered Glass</w:t>
      </w:r>
      <w:r w:rsidRPr="000F130E">
        <w:rPr>
          <w:rFonts w:cs="Arial"/>
          <w:szCs w:val="20"/>
        </w:rPr>
        <w:t>: All flat glass in door wings shall be 1/4” clear tempered safety glass; all curved glass shall be 1/4” clear bent tempered safety glass.  All glass shall meet ANSI standard Z 97.1.</w:t>
      </w:r>
    </w:p>
    <w:p w:rsidR="000F130E" w:rsidRPr="000F130E" w:rsidRDefault="000F130E" w:rsidP="000F130E">
      <w:pPr>
        <w:numPr>
          <w:ilvl w:val="0"/>
          <w:numId w:val="3"/>
        </w:numPr>
        <w:jc w:val="left"/>
        <w:rPr>
          <w:rFonts w:cs="Arial"/>
          <w:szCs w:val="20"/>
        </w:rPr>
      </w:pPr>
      <w:r w:rsidRPr="000F130E">
        <w:rPr>
          <w:rFonts w:cs="Arial"/>
          <w:szCs w:val="20"/>
          <w:u w:val="single"/>
        </w:rPr>
        <w:t>Laminated Glass (Optional)</w:t>
      </w:r>
      <w:r w:rsidRPr="000F130E">
        <w:rPr>
          <w:rFonts w:cs="Arial"/>
          <w:szCs w:val="20"/>
        </w:rPr>
        <w:t>: 7/16” clear curved laminated safety glass is available as an option.  All glass shall meet ANSI standard Z 97.1.</w:t>
      </w:r>
    </w:p>
    <w:p w:rsidR="000F130E" w:rsidRPr="000F130E" w:rsidRDefault="000F130E" w:rsidP="000F130E">
      <w:pPr>
        <w:numPr>
          <w:ilvl w:val="0"/>
          <w:numId w:val="3"/>
        </w:numPr>
        <w:jc w:val="left"/>
        <w:rPr>
          <w:rFonts w:cs="Arial"/>
          <w:szCs w:val="20"/>
        </w:rPr>
      </w:pPr>
      <w:r w:rsidRPr="000F130E">
        <w:rPr>
          <w:rFonts w:cs="Arial"/>
          <w:szCs w:val="20"/>
          <w:u w:val="single"/>
        </w:rPr>
        <w:t>Tempered/Laminated Glass Ceiling (Optional)</w:t>
      </w:r>
      <w:r w:rsidRPr="000F130E">
        <w:rPr>
          <w:rFonts w:cs="Arial"/>
          <w:szCs w:val="20"/>
        </w:rPr>
        <w:t>: 11/16” clear tempered/laminated safety glass is available as an option.  All glass shall meet ANSI standard Z 97.1.</w:t>
      </w:r>
    </w:p>
    <w:p w:rsidR="000F130E" w:rsidRPr="000F130E" w:rsidRDefault="000F130E" w:rsidP="000F130E">
      <w:pPr>
        <w:numPr>
          <w:ilvl w:val="0"/>
          <w:numId w:val="3"/>
        </w:numPr>
        <w:jc w:val="left"/>
        <w:rPr>
          <w:rFonts w:cs="Arial"/>
          <w:szCs w:val="20"/>
        </w:rPr>
      </w:pPr>
      <w:r w:rsidRPr="000F130E">
        <w:rPr>
          <w:rFonts w:cs="Arial"/>
          <w:szCs w:val="20"/>
          <w:u w:val="single"/>
        </w:rPr>
        <w:t>Aluminum Extrusions</w:t>
      </w:r>
      <w:r w:rsidRPr="000F130E">
        <w:rPr>
          <w:rFonts w:cs="Arial"/>
          <w:szCs w:val="20"/>
        </w:rPr>
        <w:t>: All commercial grade extrusions shall be of aluminum alloy 6063-T6 per ASTM B-221.</w:t>
      </w:r>
    </w:p>
    <w:p w:rsidR="000F130E" w:rsidRPr="000F130E" w:rsidRDefault="000F130E" w:rsidP="000F130E">
      <w:pPr>
        <w:numPr>
          <w:ilvl w:val="0"/>
          <w:numId w:val="3"/>
        </w:numPr>
        <w:jc w:val="left"/>
        <w:rPr>
          <w:rFonts w:cs="Arial"/>
          <w:szCs w:val="20"/>
        </w:rPr>
      </w:pPr>
      <w:r w:rsidRPr="000F130E">
        <w:rPr>
          <w:rFonts w:cs="Arial"/>
          <w:szCs w:val="20"/>
          <w:u w:val="single"/>
        </w:rPr>
        <w:t>Aluminum Sheets</w:t>
      </w:r>
      <w:r w:rsidRPr="000F130E">
        <w:rPr>
          <w:rFonts w:cs="Arial"/>
          <w:szCs w:val="20"/>
        </w:rPr>
        <w:t>: Shall meet ASTM B-209 and be of .063 minimum thicknesses.</w:t>
      </w:r>
    </w:p>
    <w:p w:rsidR="000F130E" w:rsidRPr="000F130E" w:rsidRDefault="000F130E" w:rsidP="000F130E">
      <w:pPr>
        <w:numPr>
          <w:ilvl w:val="0"/>
          <w:numId w:val="3"/>
        </w:numPr>
        <w:jc w:val="left"/>
        <w:rPr>
          <w:rFonts w:cs="Arial"/>
          <w:szCs w:val="20"/>
        </w:rPr>
      </w:pPr>
      <w:r w:rsidRPr="000F130E">
        <w:rPr>
          <w:rFonts w:cs="Arial"/>
          <w:szCs w:val="20"/>
          <w:u w:val="single"/>
        </w:rPr>
        <w:t>Weather Stripping</w:t>
      </w:r>
      <w:r w:rsidRPr="000F130E">
        <w:rPr>
          <w:rFonts w:cs="Arial"/>
          <w:szCs w:val="20"/>
        </w:rPr>
        <w:t>: Genuine horsehair weather stripping on all required edges of door wings to provide a seal between door wings and drum that meets ASTM E-283.</w:t>
      </w:r>
    </w:p>
    <w:p w:rsidR="000F130E" w:rsidRPr="000F130E" w:rsidRDefault="000F130E" w:rsidP="000F130E">
      <w:pPr>
        <w:numPr>
          <w:ilvl w:val="0"/>
          <w:numId w:val="3"/>
        </w:numPr>
        <w:jc w:val="left"/>
        <w:rPr>
          <w:rFonts w:cs="Arial"/>
          <w:szCs w:val="20"/>
        </w:rPr>
      </w:pPr>
      <w:r w:rsidRPr="000F130E">
        <w:rPr>
          <w:rFonts w:cs="Arial"/>
          <w:szCs w:val="20"/>
          <w:u w:val="single"/>
        </w:rPr>
        <w:t>Bumpers</w:t>
      </w:r>
      <w:r w:rsidRPr="000F130E">
        <w:rPr>
          <w:rFonts w:cs="Arial"/>
          <w:szCs w:val="20"/>
        </w:rPr>
        <w:t>: rigid, rubber-tipped bumper located on the top door rail of each door wing to prevent door wings from contacting one another when in the book fold position.</w:t>
      </w:r>
    </w:p>
    <w:p w:rsidR="000F130E" w:rsidRPr="000F130E" w:rsidRDefault="000F130E" w:rsidP="000F130E">
      <w:pPr>
        <w:numPr>
          <w:ilvl w:val="0"/>
          <w:numId w:val="3"/>
        </w:numPr>
        <w:jc w:val="left"/>
        <w:rPr>
          <w:rFonts w:cs="Arial"/>
          <w:szCs w:val="20"/>
        </w:rPr>
      </w:pPr>
      <w:r w:rsidRPr="000F130E">
        <w:rPr>
          <w:rFonts w:cs="Arial"/>
          <w:szCs w:val="20"/>
          <w:u w:val="single"/>
        </w:rPr>
        <w:t>Glazing Seal</w:t>
      </w:r>
      <w:r w:rsidRPr="000F130E">
        <w:rPr>
          <w:rFonts w:cs="Arial"/>
          <w:szCs w:val="20"/>
        </w:rPr>
        <w:t>: All glass to be sealed with push in glazing vinyl.</w:t>
      </w:r>
    </w:p>
    <w:p w:rsidR="000F130E" w:rsidRPr="000F130E" w:rsidRDefault="000F130E" w:rsidP="000F130E">
      <w:pPr>
        <w:numPr>
          <w:ilvl w:val="0"/>
          <w:numId w:val="3"/>
        </w:numPr>
        <w:jc w:val="left"/>
        <w:rPr>
          <w:rFonts w:cs="Arial"/>
          <w:szCs w:val="20"/>
        </w:rPr>
      </w:pPr>
      <w:r w:rsidRPr="000F130E">
        <w:rPr>
          <w:rFonts w:cs="Arial"/>
          <w:szCs w:val="20"/>
          <w:u w:val="single"/>
        </w:rPr>
        <w:t>Pivot</w:t>
      </w:r>
      <w:r w:rsidRPr="000F130E">
        <w:rPr>
          <w:rFonts w:cs="Arial"/>
          <w:szCs w:val="20"/>
        </w:rPr>
        <w:t>: Floor mounted pivot under the center shaft to provide smooth rotation.</w:t>
      </w:r>
    </w:p>
    <w:p w:rsidR="000F130E" w:rsidRPr="000F130E" w:rsidRDefault="000F130E" w:rsidP="000F130E">
      <w:pPr>
        <w:numPr>
          <w:ilvl w:val="0"/>
          <w:numId w:val="3"/>
        </w:numPr>
        <w:jc w:val="left"/>
        <w:rPr>
          <w:rFonts w:cs="Arial"/>
          <w:szCs w:val="20"/>
        </w:rPr>
      </w:pPr>
      <w:r w:rsidRPr="000F130E">
        <w:rPr>
          <w:rFonts w:cs="Arial"/>
          <w:szCs w:val="20"/>
          <w:u w:val="single"/>
        </w:rPr>
        <w:t>Center Shaft</w:t>
      </w:r>
      <w:r w:rsidRPr="000F130E">
        <w:rPr>
          <w:rFonts w:cs="Arial"/>
          <w:szCs w:val="20"/>
        </w:rPr>
        <w:t>: Extruded center shaft shall be of aluminum alloy 6061-T6 per ASTM B-221 with connections to the speed control and pivot.</w:t>
      </w:r>
    </w:p>
    <w:p w:rsidR="000F130E" w:rsidRPr="000F130E" w:rsidRDefault="000F130E" w:rsidP="000F130E">
      <w:pPr>
        <w:numPr>
          <w:ilvl w:val="0"/>
          <w:numId w:val="3"/>
        </w:numPr>
        <w:jc w:val="left"/>
        <w:rPr>
          <w:rFonts w:cs="Arial"/>
          <w:szCs w:val="20"/>
        </w:rPr>
      </w:pPr>
      <w:r w:rsidRPr="000F130E">
        <w:rPr>
          <w:rFonts w:cs="Arial"/>
          <w:szCs w:val="20"/>
          <w:u w:val="single"/>
        </w:rPr>
        <w:t>Push Bars</w:t>
      </w:r>
      <w:r w:rsidRPr="000F130E">
        <w:rPr>
          <w:rFonts w:cs="Arial"/>
          <w:szCs w:val="20"/>
        </w:rPr>
        <w:t>: Provide 1 1/4” x 1/2“extruded aluminum push bar (1) per door wing finished to match door.           (1” diameter aluminum, stainless steel, or architectural bronze are available as an option.)</w:t>
      </w:r>
    </w:p>
    <w:p w:rsidR="000F130E" w:rsidRPr="000F130E" w:rsidRDefault="000F130E" w:rsidP="000F130E">
      <w:pPr>
        <w:numPr>
          <w:ilvl w:val="0"/>
          <w:numId w:val="3"/>
        </w:numPr>
        <w:jc w:val="left"/>
        <w:rPr>
          <w:rFonts w:cs="Arial"/>
          <w:szCs w:val="20"/>
        </w:rPr>
      </w:pPr>
      <w:r w:rsidRPr="000F130E">
        <w:rPr>
          <w:rFonts w:cs="Arial"/>
          <w:szCs w:val="20"/>
          <w:u w:val="single"/>
        </w:rPr>
        <w:t>Matwell Ring (Optional):</w:t>
      </w:r>
      <w:r w:rsidRPr="000F130E">
        <w:rPr>
          <w:rFonts w:cs="Arial"/>
          <w:szCs w:val="20"/>
        </w:rPr>
        <w:t xml:space="preserve">  Stainless Steel tube embed frame in the radius of the door. Designed for recessed mats and to provide a smooth transition between flooring. If used, this ring is required to be installed in the floor prior to the installation of the door.</w:t>
      </w:r>
    </w:p>
    <w:p w:rsidR="000F130E" w:rsidRPr="000F130E" w:rsidRDefault="000F130E" w:rsidP="000F130E">
      <w:pPr>
        <w:numPr>
          <w:ilvl w:val="0"/>
          <w:numId w:val="3"/>
        </w:numPr>
        <w:jc w:val="left"/>
        <w:rPr>
          <w:rFonts w:cs="Arial"/>
          <w:szCs w:val="20"/>
        </w:rPr>
      </w:pPr>
      <w:r w:rsidRPr="000F130E">
        <w:rPr>
          <w:rFonts w:cs="Arial"/>
          <w:szCs w:val="20"/>
          <w:u w:val="single"/>
        </w:rPr>
        <w:t>Dust Cover:</w:t>
      </w:r>
      <w:r w:rsidRPr="000F130E">
        <w:rPr>
          <w:rFonts w:cs="Arial"/>
          <w:szCs w:val="20"/>
        </w:rPr>
        <w:t xml:space="preserve"> Made of HDPE (high density poly ethylene) material. Placed on top of canopy.</w:t>
      </w:r>
    </w:p>
    <w:p w:rsidR="000F130E" w:rsidRPr="000F130E" w:rsidRDefault="000F130E" w:rsidP="000F130E">
      <w:pPr>
        <w:numPr>
          <w:ilvl w:val="0"/>
          <w:numId w:val="3"/>
        </w:numPr>
        <w:jc w:val="left"/>
        <w:rPr>
          <w:rFonts w:cs="Arial"/>
          <w:szCs w:val="20"/>
        </w:rPr>
      </w:pPr>
      <w:r w:rsidRPr="000F130E">
        <w:rPr>
          <w:rFonts w:cs="Arial"/>
          <w:szCs w:val="20"/>
          <w:u w:val="single"/>
        </w:rPr>
        <w:t>Weather Resistant Dust Cover (Optional):</w:t>
      </w:r>
      <w:r w:rsidRPr="000F130E">
        <w:rPr>
          <w:rFonts w:cs="Arial"/>
          <w:szCs w:val="20"/>
        </w:rPr>
        <w:t xml:space="preserve"> Made of HDPE (high density poly ethylene) material covered with a rubber membrane and trimmed with a “T” ring and scuppers. Placed on top of canopy.</w:t>
      </w:r>
      <w:bookmarkStart w:id="0" w:name="_GoBack"/>
      <w:bookmarkEnd w:id="0"/>
    </w:p>
    <w:p w:rsidR="000F130E" w:rsidRPr="000F130E" w:rsidRDefault="000F130E" w:rsidP="000F130E">
      <w:pPr>
        <w:numPr>
          <w:ilvl w:val="1"/>
          <w:numId w:val="1"/>
        </w:numPr>
        <w:jc w:val="left"/>
        <w:rPr>
          <w:rFonts w:cs="Arial"/>
          <w:b/>
          <w:szCs w:val="20"/>
        </w:rPr>
      </w:pPr>
      <w:r w:rsidRPr="000F130E">
        <w:rPr>
          <w:rFonts w:cs="Arial"/>
          <w:b/>
          <w:szCs w:val="20"/>
        </w:rPr>
        <w:t>FINISH</w:t>
      </w:r>
    </w:p>
    <w:p w:rsidR="000F130E" w:rsidRPr="000F130E" w:rsidRDefault="000F130E" w:rsidP="000F130E">
      <w:pPr>
        <w:pStyle w:val="BodyTextIndent"/>
        <w:rPr>
          <w:rFonts w:cs="Arial"/>
          <w:szCs w:val="20"/>
        </w:rPr>
      </w:pPr>
      <w:r w:rsidRPr="000F130E">
        <w:rPr>
          <w:rFonts w:cs="Arial"/>
          <w:szCs w:val="20"/>
        </w:rPr>
        <w:t>The following finishes are available for the enclosure walls, rotating door wings and ceiling.</w:t>
      </w:r>
    </w:p>
    <w:p w:rsidR="000F130E" w:rsidRPr="000F130E" w:rsidRDefault="000F130E" w:rsidP="000F130E">
      <w:pPr>
        <w:numPr>
          <w:ilvl w:val="0"/>
          <w:numId w:val="5"/>
        </w:numPr>
        <w:jc w:val="left"/>
        <w:rPr>
          <w:rFonts w:cs="Arial"/>
          <w:szCs w:val="20"/>
        </w:rPr>
      </w:pPr>
      <w:r w:rsidRPr="000F130E">
        <w:rPr>
          <w:rFonts w:cs="Arial"/>
          <w:szCs w:val="20"/>
          <w:u w:val="single"/>
        </w:rPr>
        <w:t>Anodized Coatings</w:t>
      </w:r>
    </w:p>
    <w:p w:rsidR="000F130E" w:rsidRPr="000F130E" w:rsidRDefault="000F130E" w:rsidP="000F130E">
      <w:pPr>
        <w:numPr>
          <w:ilvl w:val="0"/>
          <w:numId w:val="6"/>
        </w:numPr>
        <w:jc w:val="left"/>
        <w:rPr>
          <w:rFonts w:cs="Arial"/>
          <w:szCs w:val="20"/>
        </w:rPr>
      </w:pPr>
      <w:r w:rsidRPr="000F130E">
        <w:rPr>
          <w:rFonts w:cs="Arial"/>
          <w:szCs w:val="20"/>
        </w:rPr>
        <w:t>AAMA 611 Architectural Class 1 Clear anodized Type AA-M10C22 A41</w:t>
      </w:r>
    </w:p>
    <w:p w:rsidR="000F130E" w:rsidRPr="000F130E" w:rsidRDefault="000F130E" w:rsidP="000F130E">
      <w:pPr>
        <w:numPr>
          <w:ilvl w:val="0"/>
          <w:numId w:val="6"/>
        </w:numPr>
        <w:jc w:val="left"/>
        <w:rPr>
          <w:rFonts w:cs="Arial"/>
          <w:szCs w:val="20"/>
        </w:rPr>
      </w:pPr>
      <w:r w:rsidRPr="000F130E">
        <w:rPr>
          <w:rFonts w:cs="Arial"/>
          <w:szCs w:val="20"/>
        </w:rPr>
        <w:t>AAMA 611 Architectural Class 1 anodized Type AA-M10C22 A44: Light, Medium and Dark Bronze, Black and Champagne.</w:t>
      </w:r>
    </w:p>
    <w:p w:rsidR="000F130E" w:rsidRPr="000F130E" w:rsidRDefault="000F130E" w:rsidP="000F130E">
      <w:pPr>
        <w:numPr>
          <w:ilvl w:val="0"/>
          <w:numId w:val="5"/>
        </w:numPr>
        <w:jc w:val="left"/>
        <w:rPr>
          <w:rFonts w:cs="Arial"/>
          <w:szCs w:val="20"/>
        </w:rPr>
      </w:pPr>
      <w:r w:rsidRPr="000F130E">
        <w:rPr>
          <w:rFonts w:cs="Arial"/>
          <w:szCs w:val="20"/>
          <w:u w:val="single"/>
        </w:rPr>
        <w:t>Painted Coatings</w:t>
      </w:r>
    </w:p>
    <w:p w:rsidR="000F130E" w:rsidRPr="000F130E" w:rsidRDefault="000F130E" w:rsidP="000F130E">
      <w:pPr>
        <w:numPr>
          <w:ilvl w:val="0"/>
          <w:numId w:val="7"/>
        </w:numPr>
        <w:jc w:val="left"/>
        <w:rPr>
          <w:rFonts w:cs="Arial"/>
          <w:szCs w:val="20"/>
        </w:rPr>
      </w:pPr>
      <w:r w:rsidRPr="000F130E">
        <w:rPr>
          <w:rFonts w:cs="Arial"/>
          <w:szCs w:val="20"/>
        </w:rPr>
        <w:t>AAMA 2605 Superior Performing Organic Coatings (e.g.: Duranar, Fluropon; 70% Kynar Fluoropolymers).</w:t>
      </w:r>
    </w:p>
    <w:p w:rsidR="000F130E" w:rsidRPr="000F130E" w:rsidRDefault="000F130E" w:rsidP="000F130E">
      <w:pPr>
        <w:numPr>
          <w:ilvl w:val="0"/>
          <w:numId w:val="7"/>
        </w:numPr>
        <w:jc w:val="left"/>
        <w:rPr>
          <w:rFonts w:cs="Arial"/>
          <w:szCs w:val="20"/>
        </w:rPr>
      </w:pPr>
      <w:r w:rsidRPr="000F130E">
        <w:rPr>
          <w:rFonts w:cs="Arial"/>
          <w:szCs w:val="20"/>
        </w:rPr>
        <w:t>AAMA 2604 High Performance Organic Coatings (e.g.: Powder Coating).</w:t>
      </w:r>
    </w:p>
    <w:p w:rsidR="000F130E" w:rsidRPr="000F130E" w:rsidRDefault="000F130E" w:rsidP="000F130E">
      <w:pPr>
        <w:numPr>
          <w:ilvl w:val="0"/>
          <w:numId w:val="5"/>
        </w:numPr>
        <w:jc w:val="left"/>
        <w:rPr>
          <w:rFonts w:cs="Arial"/>
          <w:szCs w:val="20"/>
        </w:rPr>
      </w:pPr>
      <w:r w:rsidRPr="000F130E">
        <w:rPr>
          <w:rFonts w:cs="Arial"/>
          <w:szCs w:val="20"/>
          <w:u w:val="single"/>
        </w:rPr>
        <w:t>Stainless Steel Clad Type 304</w:t>
      </w:r>
    </w:p>
    <w:p w:rsidR="000F130E" w:rsidRPr="000F130E" w:rsidRDefault="000F130E" w:rsidP="000F130E">
      <w:pPr>
        <w:numPr>
          <w:ilvl w:val="0"/>
          <w:numId w:val="8"/>
        </w:numPr>
        <w:jc w:val="left"/>
        <w:rPr>
          <w:rFonts w:cs="Arial"/>
          <w:szCs w:val="20"/>
        </w:rPr>
      </w:pPr>
      <w:r w:rsidRPr="000F130E">
        <w:rPr>
          <w:rFonts w:cs="Arial"/>
          <w:szCs w:val="20"/>
        </w:rPr>
        <w:t xml:space="preserve">#4 Brushed Satin </w:t>
      </w:r>
    </w:p>
    <w:p w:rsidR="000F130E" w:rsidRPr="000F130E" w:rsidRDefault="000F130E" w:rsidP="000F130E">
      <w:pPr>
        <w:numPr>
          <w:ilvl w:val="0"/>
          <w:numId w:val="8"/>
        </w:numPr>
        <w:jc w:val="left"/>
        <w:rPr>
          <w:rFonts w:cs="Arial"/>
          <w:szCs w:val="20"/>
        </w:rPr>
      </w:pPr>
      <w:r w:rsidRPr="000F130E">
        <w:rPr>
          <w:rFonts w:cs="Arial"/>
          <w:szCs w:val="20"/>
        </w:rPr>
        <w:t>#8 Highly Polished (mirror finish)</w:t>
      </w:r>
    </w:p>
    <w:p w:rsidR="000F130E" w:rsidRPr="000F130E" w:rsidRDefault="000F130E" w:rsidP="000F130E">
      <w:pPr>
        <w:numPr>
          <w:ilvl w:val="0"/>
          <w:numId w:val="5"/>
        </w:numPr>
        <w:jc w:val="left"/>
        <w:rPr>
          <w:rFonts w:cs="Arial"/>
          <w:szCs w:val="20"/>
        </w:rPr>
      </w:pPr>
      <w:r w:rsidRPr="000F130E">
        <w:rPr>
          <w:rFonts w:cs="Arial"/>
          <w:szCs w:val="20"/>
          <w:u w:val="single"/>
        </w:rPr>
        <w:t>Bronze Clad Alloy #280 (Muntz Metal)</w:t>
      </w:r>
    </w:p>
    <w:p w:rsidR="000F130E" w:rsidRPr="000F130E" w:rsidRDefault="000F130E" w:rsidP="000F130E">
      <w:pPr>
        <w:numPr>
          <w:ilvl w:val="0"/>
          <w:numId w:val="15"/>
        </w:numPr>
        <w:jc w:val="left"/>
        <w:rPr>
          <w:rFonts w:cs="Arial"/>
          <w:szCs w:val="20"/>
        </w:rPr>
      </w:pPr>
      <w:r w:rsidRPr="000F130E">
        <w:rPr>
          <w:rFonts w:cs="Arial"/>
          <w:szCs w:val="20"/>
        </w:rPr>
        <w:t xml:space="preserve">#4 Brushed Satin </w:t>
      </w:r>
    </w:p>
    <w:p w:rsidR="000F130E" w:rsidRPr="000F130E" w:rsidRDefault="000F130E" w:rsidP="000F130E">
      <w:pPr>
        <w:numPr>
          <w:ilvl w:val="0"/>
          <w:numId w:val="15"/>
        </w:numPr>
        <w:jc w:val="left"/>
        <w:rPr>
          <w:rFonts w:cs="Arial"/>
          <w:szCs w:val="20"/>
        </w:rPr>
      </w:pPr>
      <w:r w:rsidRPr="000F130E">
        <w:rPr>
          <w:rFonts w:cs="Arial"/>
          <w:szCs w:val="20"/>
        </w:rPr>
        <w:t>#8 Highly Polished (mirror finish)</w:t>
      </w:r>
    </w:p>
    <w:p w:rsidR="000F130E" w:rsidRPr="000F130E" w:rsidRDefault="000F130E" w:rsidP="000F130E">
      <w:pPr>
        <w:rPr>
          <w:rFonts w:cs="Arial"/>
          <w:szCs w:val="20"/>
        </w:rPr>
      </w:pPr>
    </w:p>
    <w:p w:rsidR="000F130E" w:rsidRPr="000F130E" w:rsidRDefault="000F130E" w:rsidP="000F130E">
      <w:pPr>
        <w:pStyle w:val="Heading5"/>
        <w:rPr>
          <w:rFonts w:ascii="Arial" w:hAnsi="Arial" w:cs="Arial"/>
          <w:b/>
          <w:color w:val="auto"/>
          <w:szCs w:val="20"/>
          <w:u w:val="single"/>
        </w:rPr>
      </w:pPr>
      <w:r w:rsidRPr="000F130E">
        <w:rPr>
          <w:rFonts w:ascii="Arial" w:hAnsi="Arial" w:cs="Arial"/>
          <w:b/>
          <w:color w:val="auto"/>
          <w:szCs w:val="20"/>
          <w:u w:val="single"/>
        </w:rPr>
        <w:t>PART III – EXECUTION</w:t>
      </w:r>
    </w:p>
    <w:p w:rsidR="000F130E" w:rsidRPr="000F130E" w:rsidRDefault="000F130E" w:rsidP="000F130E">
      <w:pPr>
        <w:rPr>
          <w:rFonts w:cs="Arial"/>
          <w:szCs w:val="20"/>
        </w:rPr>
      </w:pPr>
    </w:p>
    <w:p w:rsidR="000F130E" w:rsidRPr="000F130E" w:rsidRDefault="000F130E" w:rsidP="000F130E">
      <w:pPr>
        <w:numPr>
          <w:ilvl w:val="1"/>
          <w:numId w:val="4"/>
        </w:numPr>
        <w:jc w:val="left"/>
        <w:rPr>
          <w:rFonts w:cs="Arial"/>
          <w:b/>
          <w:szCs w:val="20"/>
        </w:rPr>
      </w:pPr>
      <w:r w:rsidRPr="000F130E">
        <w:rPr>
          <w:rFonts w:cs="Arial"/>
          <w:b/>
          <w:szCs w:val="20"/>
        </w:rPr>
        <w:t>INSTALLATION</w:t>
      </w:r>
    </w:p>
    <w:p w:rsidR="000F130E" w:rsidRPr="000F130E" w:rsidRDefault="000F130E" w:rsidP="000F130E">
      <w:pPr>
        <w:numPr>
          <w:ilvl w:val="0"/>
          <w:numId w:val="18"/>
        </w:numPr>
        <w:jc w:val="left"/>
        <w:rPr>
          <w:rFonts w:cs="Arial"/>
          <w:szCs w:val="20"/>
        </w:rPr>
      </w:pPr>
      <w:r w:rsidRPr="000F130E">
        <w:rPr>
          <w:rFonts w:cs="Arial"/>
          <w:szCs w:val="20"/>
          <w:u w:val="single"/>
        </w:rPr>
        <w:t>Inspection</w:t>
      </w:r>
      <w:r w:rsidRPr="000F130E">
        <w:rPr>
          <w:rFonts w:cs="Arial"/>
          <w:szCs w:val="20"/>
        </w:rPr>
        <w:t>: Installer must examine the location and advise the Contractor of any site conditions unacceptable for proper installation of product. These conditions include but are not limited to the following:</w:t>
      </w:r>
    </w:p>
    <w:p w:rsidR="000F130E" w:rsidRPr="000F130E" w:rsidRDefault="000F130E" w:rsidP="000F130E">
      <w:pPr>
        <w:numPr>
          <w:ilvl w:val="0"/>
          <w:numId w:val="7"/>
        </w:numPr>
        <w:jc w:val="left"/>
        <w:rPr>
          <w:rFonts w:cs="Arial"/>
          <w:szCs w:val="20"/>
        </w:rPr>
      </w:pPr>
      <w:r w:rsidRPr="000F130E">
        <w:rPr>
          <w:rFonts w:cs="Arial"/>
          <w:szCs w:val="20"/>
        </w:rPr>
        <w:t>Door must be installed on finished floor.</w:t>
      </w:r>
    </w:p>
    <w:p w:rsidR="000F130E" w:rsidRPr="000F130E" w:rsidRDefault="000F130E" w:rsidP="000F130E">
      <w:pPr>
        <w:numPr>
          <w:ilvl w:val="0"/>
          <w:numId w:val="7"/>
        </w:numPr>
        <w:jc w:val="left"/>
        <w:rPr>
          <w:rFonts w:cs="Arial"/>
          <w:szCs w:val="20"/>
        </w:rPr>
      </w:pPr>
      <w:r w:rsidRPr="000F130E">
        <w:rPr>
          <w:rFonts w:cs="Arial"/>
          <w:szCs w:val="20"/>
        </w:rPr>
        <w:t xml:space="preserve">Finished floor must be dead level at any point within the footprint of the door.                                                                                                             </w:t>
      </w:r>
    </w:p>
    <w:p w:rsidR="000F130E" w:rsidRPr="000F130E" w:rsidRDefault="000F130E" w:rsidP="000F130E">
      <w:pPr>
        <w:ind w:firstLine="600"/>
        <w:rPr>
          <w:rFonts w:cs="Arial"/>
          <w:szCs w:val="20"/>
        </w:rPr>
      </w:pPr>
      <w:r w:rsidRPr="000F130E">
        <w:rPr>
          <w:rFonts w:cs="Arial"/>
          <w:szCs w:val="20"/>
        </w:rPr>
        <w:t xml:space="preserve">         Installation shall not begin until these conditions are met.</w:t>
      </w:r>
    </w:p>
    <w:p w:rsidR="000F130E" w:rsidRPr="000F130E" w:rsidRDefault="000F130E" w:rsidP="000F130E">
      <w:pPr>
        <w:numPr>
          <w:ilvl w:val="0"/>
          <w:numId w:val="18"/>
        </w:numPr>
        <w:jc w:val="left"/>
        <w:rPr>
          <w:rFonts w:cs="Arial"/>
          <w:szCs w:val="20"/>
        </w:rPr>
      </w:pPr>
      <w:r w:rsidRPr="000F130E">
        <w:rPr>
          <w:rFonts w:cs="Arial"/>
          <w:szCs w:val="20"/>
          <w:u w:val="single"/>
        </w:rPr>
        <w:t>Erection</w:t>
      </w:r>
      <w:r w:rsidRPr="000F130E">
        <w:rPr>
          <w:rFonts w:cs="Arial"/>
          <w:szCs w:val="20"/>
        </w:rPr>
        <w:t>: Install revolving doors in accordance with manufacturer’s printed instructions. Set units level, plumb, and with uniform hairline joints. Anchor securely into place. Use only factory-trained installers.</w:t>
      </w:r>
    </w:p>
    <w:p w:rsidR="000F130E" w:rsidRPr="000F130E" w:rsidRDefault="000F130E" w:rsidP="000F130E">
      <w:pPr>
        <w:numPr>
          <w:ilvl w:val="0"/>
          <w:numId w:val="18"/>
        </w:numPr>
        <w:jc w:val="left"/>
        <w:rPr>
          <w:rFonts w:cs="Arial"/>
          <w:szCs w:val="20"/>
        </w:rPr>
      </w:pPr>
      <w:r w:rsidRPr="000F130E">
        <w:rPr>
          <w:rFonts w:cs="Arial"/>
          <w:szCs w:val="20"/>
          <w:u w:val="single"/>
        </w:rPr>
        <w:t>Adjustment</w:t>
      </w:r>
      <w:r w:rsidRPr="000F130E">
        <w:rPr>
          <w:rFonts w:cs="Arial"/>
          <w:szCs w:val="20"/>
        </w:rPr>
        <w:t>: Installer shall adjust door and hardware for smooth operation and proper performance.</w:t>
      </w:r>
    </w:p>
    <w:p w:rsidR="000F130E" w:rsidRPr="000F130E" w:rsidRDefault="000F130E" w:rsidP="000F130E">
      <w:pPr>
        <w:numPr>
          <w:ilvl w:val="0"/>
          <w:numId w:val="18"/>
        </w:numPr>
        <w:jc w:val="left"/>
        <w:rPr>
          <w:rFonts w:cs="Arial"/>
          <w:szCs w:val="20"/>
        </w:rPr>
      </w:pPr>
      <w:r w:rsidRPr="000F130E">
        <w:rPr>
          <w:rFonts w:cs="Arial"/>
          <w:szCs w:val="20"/>
          <w:u w:val="single"/>
        </w:rPr>
        <w:t>Instruction</w:t>
      </w:r>
      <w:r w:rsidRPr="000F130E">
        <w:rPr>
          <w:rFonts w:cs="Arial"/>
          <w:szCs w:val="20"/>
        </w:rPr>
        <w:t>: A factory-trained installer shall demonstrate to the owner’s maintenance crew the proper operation of the door and the necessary service requirements such as lubrication, cleaning, and inspection of components upon completion of installation.</w:t>
      </w:r>
    </w:p>
    <w:p w:rsidR="000F130E" w:rsidRPr="000F130E" w:rsidRDefault="000F130E" w:rsidP="000F130E">
      <w:pPr>
        <w:numPr>
          <w:ilvl w:val="0"/>
          <w:numId w:val="18"/>
        </w:numPr>
        <w:jc w:val="left"/>
        <w:rPr>
          <w:rFonts w:cs="Arial"/>
          <w:szCs w:val="20"/>
        </w:rPr>
      </w:pPr>
      <w:r w:rsidRPr="000F130E">
        <w:rPr>
          <w:rFonts w:cs="Arial"/>
          <w:szCs w:val="20"/>
          <w:u w:val="single"/>
        </w:rPr>
        <w:t>Cleaning</w:t>
      </w:r>
      <w:r w:rsidRPr="000F130E">
        <w:rPr>
          <w:rFonts w:cs="Arial"/>
          <w:szCs w:val="20"/>
        </w:rPr>
        <w:t>: Clean metal and glass surfaces carefully after installation to remove excess caulk, dirt and labels.</w:t>
      </w:r>
    </w:p>
    <w:p w:rsidR="000F130E" w:rsidRPr="000F130E" w:rsidRDefault="000F130E" w:rsidP="000F130E">
      <w:pPr>
        <w:ind w:left="180"/>
        <w:rPr>
          <w:rFonts w:cs="Arial"/>
          <w:szCs w:val="20"/>
        </w:rPr>
      </w:pPr>
    </w:p>
    <w:p w:rsidR="000F130E" w:rsidRPr="000F130E" w:rsidRDefault="000F130E" w:rsidP="000F130E">
      <w:pPr>
        <w:rPr>
          <w:rFonts w:cs="Arial"/>
          <w:szCs w:val="20"/>
        </w:rPr>
      </w:pPr>
      <w:r w:rsidRPr="000F130E">
        <w:rPr>
          <w:rFonts w:cs="Arial"/>
          <w:b/>
          <w:szCs w:val="20"/>
        </w:rPr>
        <w:t>Boon Edam, Inc. reserves the right to change this specification at any time without notice.</w:t>
      </w:r>
    </w:p>
    <w:p w:rsidR="00521DF9" w:rsidRPr="000F130E" w:rsidRDefault="00521DF9" w:rsidP="000F130E">
      <w:pPr>
        <w:pStyle w:val="Heading2"/>
        <w:rPr>
          <w:rFonts w:cs="Arial"/>
          <w:b/>
          <w:sz w:val="20"/>
          <w:szCs w:val="20"/>
        </w:rPr>
      </w:pPr>
    </w:p>
    <w:sectPr w:rsidR="00521DF9" w:rsidRPr="000F130E" w:rsidSect="008F729E">
      <w:headerReference w:type="default" r:id="rId9"/>
      <w:headerReference w:type="first" r:id="rId10"/>
      <w:footerReference w:type="first" r:id="rId11"/>
      <w:pgSz w:w="12240" w:h="15840"/>
      <w:pgMar w:top="1702" w:right="1417" w:bottom="1135"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65E7" w:rsidRDefault="008D65E7" w:rsidP="00D62047">
      <w:r>
        <w:separator/>
      </w:r>
    </w:p>
  </w:endnote>
  <w:endnote w:type="continuationSeparator" w:id="0">
    <w:p w:rsidR="008D65E7" w:rsidRDefault="008D65E7" w:rsidP="00D62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Univers">
    <w:altName w:val="Arial"/>
    <w:panose1 w:val="020B060302020203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047" w:rsidRDefault="00D62047">
    <w:pPr>
      <w:pStyle w:val="Footer"/>
    </w:pPr>
  </w:p>
  <w:p w:rsidR="00521DF9" w:rsidRDefault="00521DF9">
    <w:pPr>
      <w:pStyle w:val="Footer"/>
    </w:pPr>
  </w:p>
  <w:p w:rsidR="00D62047" w:rsidRDefault="00D62047">
    <w:pPr>
      <w:pStyle w:val="Footer"/>
    </w:pPr>
  </w:p>
  <w:p w:rsidR="00D62047" w:rsidRDefault="00521DF9" w:rsidP="00521DF9">
    <w:pPr>
      <w:pStyle w:val="Footer"/>
      <w:tabs>
        <w:tab w:val="clear" w:pos="4536"/>
        <w:tab w:val="clear" w:pos="9072"/>
        <w:tab w:val="left" w:pos="1305"/>
      </w:tabs>
    </w:pPr>
    <w:r>
      <w:tab/>
    </w:r>
  </w:p>
  <w:p w:rsidR="00521DF9" w:rsidRDefault="00521DF9" w:rsidP="00521DF9">
    <w:pPr>
      <w:pStyle w:val="Footer"/>
      <w:tabs>
        <w:tab w:val="clear" w:pos="4536"/>
        <w:tab w:val="clear" w:pos="9072"/>
        <w:tab w:val="left" w:pos="1305"/>
      </w:tabs>
    </w:pPr>
  </w:p>
  <w:p w:rsidR="00521DF9" w:rsidRDefault="00521DF9" w:rsidP="00521DF9">
    <w:pPr>
      <w:pStyle w:val="Footer"/>
      <w:tabs>
        <w:tab w:val="clear" w:pos="4536"/>
        <w:tab w:val="clear" w:pos="9072"/>
        <w:tab w:val="left" w:pos="1305"/>
      </w:tabs>
    </w:pPr>
  </w:p>
  <w:p w:rsidR="00521DF9" w:rsidRDefault="00521DF9" w:rsidP="00521DF9">
    <w:pPr>
      <w:pStyle w:val="Footer"/>
      <w:tabs>
        <w:tab w:val="clear" w:pos="4536"/>
        <w:tab w:val="clear" w:pos="9072"/>
        <w:tab w:val="left" w:pos="1305"/>
      </w:tabs>
    </w:pPr>
  </w:p>
  <w:p w:rsidR="00521DF9" w:rsidRDefault="00521DF9" w:rsidP="00521DF9">
    <w:pPr>
      <w:pStyle w:val="Footer"/>
      <w:tabs>
        <w:tab w:val="clear" w:pos="4536"/>
        <w:tab w:val="clear" w:pos="9072"/>
        <w:tab w:val="left" w:pos="1305"/>
      </w:tabs>
    </w:pPr>
  </w:p>
  <w:p w:rsidR="00521DF9" w:rsidRDefault="00C80C4E" w:rsidP="00521DF9">
    <w:pPr>
      <w:pStyle w:val="Footer"/>
      <w:tabs>
        <w:tab w:val="clear" w:pos="4536"/>
        <w:tab w:val="clear" w:pos="9072"/>
        <w:tab w:val="left" w:pos="1305"/>
      </w:tabs>
    </w:pPr>
    <w:r>
      <w:rPr>
        <w:noProof/>
        <w:lang w:val="en-US"/>
      </w:rPr>
      <w:drawing>
        <wp:inline distT="0" distB="0" distL="0" distR="0">
          <wp:extent cx="5791200" cy="7493000"/>
          <wp:effectExtent l="0" t="0" r="0" b="0"/>
          <wp:docPr id="1" name="Picture 1" descr="LTR_EXTERNAL_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R_EXTERNAL_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1200" cy="7493000"/>
                  </a:xfrm>
                  <a:prstGeom prst="rect">
                    <a:avLst/>
                  </a:prstGeom>
                  <a:noFill/>
                  <a:ln>
                    <a:noFill/>
                  </a:ln>
                </pic:spPr>
              </pic:pic>
            </a:graphicData>
          </a:graphic>
        </wp:inline>
      </w:drawing>
    </w:r>
  </w:p>
  <w:p w:rsidR="00521DF9" w:rsidRDefault="00521DF9" w:rsidP="00521DF9">
    <w:pPr>
      <w:pStyle w:val="Footer"/>
      <w:tabs>
        <w:tab w:val="clear" w:pos="4536"/>
        <w:tab w:val="clear" w:pos="9072"/>
        <w:tab w:val="left" w:pos="1305"/>
      </w:tabs>
    </w:pPr>
  </w:p>
  <w:p w:rsidR="00D62047" w:rsidRDefault="00D62047">
    <w:pPr>
      <w:pStyle w:val="Footer"/>
    </w:pPr>
  </w:p>
  <w:p w:rsidR="00D62047" w:rsidRDefault="00D62047">
    <w:pPr>
      <w:pStyle w:val="Footer"/>
    </w:pPr>
  </w:p>
  <w:p w:rsidR="00D62047" w:rsidRDefault="00D620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65E7" w:rsidRDefault="008D65E7" w:rsidP="00D62047">
      <w:r>
        <w:separator/>
      </w:r>
    </w:p>
  </w:footnote>
  <w:footnote w:type="continuationSeparator" w:id="0">
    <w:p w:rsidR="008D65E7" w:rsidRDefault="008D65E7" w:rsidP="00D620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047" w:rsidRDefault="00C80C4E">
    <w:pPr>
      <w:pStyle w:val="Header"/>
    </w:pPr>
    <w:r>
      <w:rPr>
        <w:noProof/>
        <w:lang w:val="en-US"/>
      </w:rPr>
      <w:drawing>
        <wp:anchor distT="0" distB="0" distL="114300" distR="114300" simplePos="0" relativeHeight="251658240" behindDoc="1" locked="0" layoutInCell="1" allowOverlap="1">
          <wp:simplePos x="0" y="0"/>
          <wp:positionH relativeFrom="page">
            <wp:align>left</wp:align>
          </wp:positionH>
          <wp:positionV relativeFrom="page">
            <wp:align>top</wp:align>
          </wp:positionV>
          <wp:extent cx="7772400" cy="10058400"/>
          <wp:effectExtent l="0" t="0" r="0" b="0"/>
          <wp:wrapNone/>
          <wp:docPr id="4" name="Picture 4" descr="LTR_EXTERNAL_Followup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TR_EXTERNAL_Followup pap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047" w:rsidRPr="00DB1797" w:rsidRDefault="00C80C4E" w:rsidP="00245654">
    <w:pPr>
      <w:pStyle w:val="Heading2"/>
      <w:rPr>
        <w:lang w:val="en-GB"/>
      </w:rPr>
    </w:pPr>
    <w:r>
      <w:rPr>
        <w:noProof/>
        <w:lang w:val="en-US"/>
      </w:rPr>
      <w:drawing>
        <wp:anchor distT="0" distB="0" distL="114300" distR="114300" simplePos="0" relativeHeight="251657216" behindDoc="1" locked="0" layoutInCell="1" allowOverlap="1">
          <wp:simplePos x="0" y="0"/>
          <wp:positionH relativeFrom="page">
            <wp:align>left</wp:align>
          </wp:positionH>
          <wp:positionV relativeFrom="page">
            <wp:align>top</wp:align>
          </wp:positionV>
          <wp:extent cx="7772400" cy="10058400"/>
          <wp:effectExtent l="0" t="0" r="0" b="0"/>
          <wp:wrapNone/>
          <wp:docPr id="3" name="Picture 3" descr="LTR_EXTERNAL_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R_EXTERNAL_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rPr>
      <w:t>Architectural Specification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A7E80"/>
    <w:multiLevelType w:val="singleLevel"/>
    <w:tmpl w:val="9CB2CA1A"/>
    <w:lvl w:ilvl="0">
      <w:start w:val="1"/>
      <w:numFmt w:val="upperLetter"/>
      <w:lvlText w:val="%1."/>
      <w:lvlJc w:val="left"/>
      <w:pPr>
        <w:tabs>
          <w:tab w:val="num" w:pos="540"/>
        </w:tabs>
        <w:ind w:left="540" w:hanging="360"/>
      </w:pPr>
      <w:rPr>
        <w:rFonts w:hint="default"/>
      </w:rPr>
    </w:lvl>
  </w:abstractNum>
  <w:abstractNum w:abstractNumId="1">
    <w:nsid w:val="07D109EE"/>
    <w:multiLevelType w:val="singleLevel"/>
    <w:tmpl w:val="52002B92"/>
    <w:lvl w:ilvl="0">
      <w:start w:val="1"/>
      <w:numFmt w:val="upperLetter"/>
      <w:lvlText w:val="%1."/>
      <w:lvlJc w:val="left"/>
      <w:pPr>
        <w:tabs>
          <w:tab w:val="num" w:pos="540"/>
        </w:tabs>
        <w:ind w:left="540" w:hanging="360"/>
      </w:pPr>
      <w:rPr>
        <w:rFonts w:hint="default"/>
      </w:rPr>
    </w:lvl>
  </w:abstractNum>
  <w:abstractNum w:abstractNumId="2">
    <w:nsid w:val="0C513DC3"/>
    <w:multiLevelType w:val="singleLevel"/>
    <w:tmpl w:val="30F229C8"/>
    <w:lvl w:ilvl="0">
      <w:start w:val="1"/>
      <w:numFmt w:val="upperLetter"/>
      <w:lvlText w:val="%1."/>
      <w:lvlJc w:val="left"/>
      <w:pPr>
        <w:tabs>
          <w:tab w:val="num" w:pos="540"/>
        </w:tabs>
        <w:ind w:left="540" w:hanging="360"/>
      </w:pPr>
      <w:rPr>
        <w:rFonts w:hint="default"/>
      </w:rPr>
    </w:lvl>
  </w:abstractNum>
  <w:abstractNum w:abstractNumId="3">
    <w:nsid w:val="0DD729A1"/>
    <w:multiLevelType w:val="singleLevel"/>
    <w:tmpl w:val="970EA0A2"/>
    <w:lvl w:ilvl="0">
      <w:start w:val="1"/>
      <w:numFmt w:val="upperLetter"/>
      <w:lvlText w:val="%1."/>
      <w:lvlJc w:val="left"/>
      <w:pPr>
        <w:tabs>
          <w:tab w:val="num" w:pos="540"/>
        </w:tabs>
        <w:ind w:left="540" w:hanging="360"/>
      </w:pPr>
      <w:rPr>
        <w:rFonts w:hint="default"/>
      </w:rPr>
    </w:lvl>
  </w:abstractNum>
  <w:abstractNum w:abstractNumId="4">
    <w:nsid w:val="10147A7C"/>
    <w:multiLevelType w:val="singleLevel"/>
    <w:tmpl w:val="F4AC2EB8"/>
    <w:lvl w:ilvl="0">
      <w:start w:val="1"/>
      <w:numFmt w:val="decimal"/>
      <w:lvlText w:val="%1."/>
      <w:lvlJc w:val="left"/>
      <w:pPr>
        <w:tabs>
          <w:tab w:val="num" w:pos="1080"/>
        </w:tabs>
        <w:ind w:left="1080" w:hanging="360"/>
      </w:pPr>
      <w:rPr>
        <w:rFonts w:hint="default"/>
      </w:rPr>
    </w:lvl>
  </w:abstractNum>
  <w:abstractNum w:abstractNumId="5">
    <w:nsid w:val="14CE5169"/>
    <w:multiLevelType w:val="hybridMultilevel"/>
    <w:tmpl w:val="CDBA171C"/>
    <w:lvl w:ilvl="0" w:tplc="FB8CC270">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nsid w:val="162A0A24"/>
    <w:multiLevelType w:val="singleLevel"/>
    <w:tmpl w:val="53542444"/>
    <w:lvl w:ilvl="0">
      <w:start w:val="1"/>
      <w:numFmt w:val="upperLetter"/>
      <w:lvlText w:val="%1."/>
      <w:lvlJc w:val="left"/>
      <w:pPr>
        <w:tabs>
          <w:tab w:val="num" w:pos="540"/>
        </w:tabs>
        <w:ind w:left="540" w:hanging="360"/>
      </w:pPr>
      <w:rPr>
        <w:rFonts w:hint="default"/>
      </w:rPr>
    </w:lvl>
  </w:abstractNum>
  <w:abstractNum w:abstractNumId="7">
    <w:nsid w:val="1F901E37"/>
    <w:multiLevelType w:val="multilevel"/>
    <w:tmpl w:val="AEF8EBAA"/>
    <w:lvl w:ilvl="0">
      <w:start w:val="1"/>
      <w:numFmt w:val="decimal"/>
      <w:lvlText w:val="%1"/>
      <w:lvlJc w:val="left"/>
      <w:pPr>
        <w:tabs>
          <w:tab w:val="num" w:pos="570"/>
        </w:tabs>
        <w:ind w:left="570" w:hanging="570"/>
      </w:pPr>
      <w:rPr>
        <w:rFonts w:hint="default"/>
      </w:rPr>
    </w:lvl>
    <w:lvl w:ilvl="1">
      <w:start w:val="1"/>
      <w:numFmt w:val="decimalZero"/>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2ADA2A2E"/>
    <w:multiLevelType w:val="singleLevel"/>
    <w:tmpl w:val="F4AC2EB8"/>
    <w:lvl w:ilvl="0">
      <w:start w:val="1"/>
      <w:numFmt w:val="decimal"/>
      <w:lvlText w:val="%1."/>
      <w:lvlJc w:val="left"/>
      <w:pPr>
        <w:tabs>
          <w:tab w:val="num" w:pos="1080"/>
        </w:tabs>
        <w:ind w:left="1080" w:hanging="360"/>
      </w:pPr>
      <w:rPr>
        <w:rFonts w:hint="default"/>
      </w:rPr>
    </w:lvl>
  </w:abstractNum>
  <w:abstractNum w:abstractNumId="9">
    <w:nsid w:val="339E76A5"/>
    <w:multiLevelType w:val="multilevel"/>
    <w:tmpl w:val="04DCCBA4"/>
    <w:lvl w:ilvl="0">
      <w:start w:val="1"/>
      <w:numFmt w:val="upperLetter"/>
      <w:lvlText w:val="%1."/>
      <w:lvlJc w:val="left"/>
      <w:pPr>
        <w:tabs>
          <w:tab w:val="num" w:pos="540"/>
        </w:tabs>
        <w:ind w:left="540" w:hanging="360"/>
      </w:pPr>
      <w:rPr>
        <w:rFonts w:hint="default"/>
      </w:rPr>
    </w:lvl>
    <w:lvl w:ilvl="1">
      <w:start w:val="6"/>
      <w:numFmt w:val="decimalZero"/>
      <w:isLgl/>
      <w:lvlText w:val="%1.%2"/>
      <w:lvlJc w:val="left"/>
      <w:pPr>
        <w:tabs>
          <w:tab w:val="num" w:pos="1155"/>
        </w:tabs>
        <w:ind w:left="1155" w:hanging="435"/>
      </w:pPr>
      <w:rPr>
        <w:rFonts w:hint="default"/>
        <w:b/>
      </w:rPr>
    </w:lvl>
    <w:lvl w:ilvl="2">
      <w:start w:val="1"/>
      <w:numFmt w:val="decimal"/>
      <w:isLgl/>
      <w:lvlText w:val="%1.%2.%3"/>
      <w:lvlJc w:val="left"/>
      <w:pPr>
        <w:tabs>
          <w:tab w:val="num" w:pos="1440"/>
        </w:tabs>
        <w:ind w:left="1440" w:hanging="720"/>
      </w:pPr>
      <w:rPr>
        <w:rFonts w:hint="default"/>
        <w:b/>
      </w:rPr>
    </w:lvl>
    <w:lvl w:ilvl="3">
      <w:start w:val="1"/>
      <w:numFmt w:val="decimal"/>
      <w:isLgl/>
      <w:lvlText w:val="%1.%2.%3.%4"/>
      <w:lvlJc w:val="left"/>
      <w:pPr>
        <w:tabs>
          <w:tab w:val="num" w:pos="1440"/>
        </w:tabs>
        <w:ind w:left="1440" w:hanging="720"/>
      </w:pPr>
      <w:rPr>
        <w:rFonts w:hint="default"/>
        <w:b/>
      </w:rPr>
    </w:lvl>
    <w:lvl w:ilvl="4">
      <w:start w:val="1"/>
      <w:numFmt w:val="decimal"/>
      <w:isLgl/>
      <w:lvlText w:val="%1.%2.%3.%4.%5"/>
      <w:lvlJc w:val="left"/>
      <w:pPr>
        <w:tabs>
          <w:tab w:val="num" w:pos="1800"/>
        </w:tabs>
        <w:ind w:left="1800" w:hanging="1080"/>
      </w:pPr>
      <w:rPr>
        <w:rFonts w:hint="default"/>
        <w:b/>
      </w:rPr>
    </w:lvl>
    <w:lvl w:ilvl="5">
      <w:start w:val="1"/>
      <w:numFmt w:val="decimal"/>
      <w:isLgl/>
      <w:lvlText w:val="%1.%2.%3.%4.%5.%6"/>
      <w:lvlJc w:val="left"/>
      <w:pPr>
        <w:tabs>
          <w:tab w:val="num" w:pos="2160"/>
        </w:tabs>
        <w:ind w:left="2160" w:hanging="1440"/>
      </w:pPr>
      <w:rPr>
        <w:rFonts w:hint="default"/>
        <w:b/>
      </w:rPr>
    </w:lvl>
    <w:lvl w:ilvl="6">
      <w:start w:val="1"/>
      <w:numFmt w:val="decimal"/>
      <w:isLgl/>
      <w:lvlText w:val="%1.%2.%3.%4.%5.%6.%7"/>
      <w:lvlJc w:val="left"/>
      <w:pPr>
        <w:tabs>
          <w:tab w:val="num" w:pos="2160"/>
        </w:tabs>
        <w:ind w:left="2160" w:hanging="1440"/>
      </w:pPr>
      <w:rPr>
        <w:rFonts w:hint="default"/>
        <w:b/>
      </w:rPr>
    </w:lvl>
    <w:lvl w:ilvl="7">
      <w:start w:val="1"/>
      <w:numFmt w:val="decimal"/>
      <w:isLgl/>
      <w:lvlText w:val="%1.%2.%3.%4.%5.%6.%7.%8"/>
      <w:lvlJc w:val="left"/>
      <w:pPr>
        <w:tabs>
          <w:tab w:val="num" w:pos="2520"/>
        </w:tabs>
        <w:ind w:left="2520" w:hanging="1800"/>
      </w:pPr>
      <w:rPr>
        <w:rFonts w:hint="default"/>
        <w:b/>
      </w:rPr>
    </w:lvl>
    <w:lvl w:ilvl="8">
      <w:start w:val="1"/>
      <w:numFmt w:val="decimal"/>
      <w:isLgl/>
      <w:lvlText w:val="%1.%2.%3.%4.%5.%6.%7.%8.%9"/>
      <w:lvlJc w:val="left"/>
      <w:pPr>
        <w:tabs>
          <w:tab w:val="num" w:pos="2520"/>
        </w:tabs>
        <w:ind w:left="2520" w:hanging="1800"/>
      </w:pPr>
      <w:rPr>
        <w:rFonts w:hint="default"/>
        <w:b/>
      </w:rPr>
    </w:lvl>
  </w:abstractNum>
  <w:abstractNum w:abstractNumId="10">
    <w:nsid w:val="412E44F5"/>
    <w:multiLevelType w:val="multilevel"/>
    <w:tmpl w:val="A26CB66E"/>
    <w:lvl w:ilvl="0">
      <w:start w:val="1"/>
      <w:numFmt w:val="upperLetter"/>
      <w:lvlText w:val="%1."/>
      <w:lvlJc w:val="left"/>
      <w:pPr>
        <w:tabs>
          <w:tab w:val="num" w:pos="540"/>
        </w:tabs>
        <w:ind w:left="540" w:hanging="360"/>
      </w:pPr>
      <w:rPr>
        <w:rFonts w:hint="default"/>
      </w:rPr>
    </w:lvl>
    <w:lvl w:ilvl="1">
      <w:start w:val="1"/>
      <w:numFmt w:val="decimalZero"/>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47141F40"/>
    <w:multiLevelType w:val="singleLevel"/>
    <w:tmpl w:val="F4AC2EB8"/>
    <w:lvl w:ilvl="0">
      <w:start w:val="1"/>
      <w:numFmt w:val="decimal"/>
      <w:lvlText w:val="%1."/>
      <w:lvlJc w:val="left"/>
      <w:pPr>
        <w:tabs>
          <w:tab w:val="num" w:pos="1080"/>
        </w:tabs>
        <w:ind w:left="1080" w:hanging="360"/>
      </w:pPr>
      <w:rPr>
        <w:rFonts w:hint="default"/>
      </w:rPr>
    </w:lvl>
  </w:abstractNum>
  <w:abstractNum w:abstractNumId="12">
    <w:nsid w:val="490038F1"/>
    <w:multiLevelType w:val="singleLevel"/>
    <w:tmpl w:val="8F5AF9A0"/>
    <w:lvl w:ilvl="0">
      <w:start w:val="1"/>
      <w:numFmt w:val="upperLetter"/>
      <w:lvlText w:val="%1."/>
      <w:lvlJc w:val="left"/>
      <w:pPr>
        <w:tabs>
          <w:tab w:val="num" w:pos="540"/>
        </w:tabs>
        <w:ind w:left="540" w:hanging="360"/>
      </w:pPr>
      <w:rPr>
        <w:rFonts w:hint="default"/>
      </w:rPr>
    </w:lvl>
  </w:abstractNum>
  <w:abstractNum w:abstractNumId="13">
    <w:nsid w:val="58E754B8"/>
    <w:multiLevelType w:val="singleLevel"/>
    <w:tmpl w:val="9CB2CA1A"/>
    <w:lvl w:ilvl="0">
      <w:start w:val="1"/>
      <w:numFmt w:val="upperLetter"/>
      <w:lvlText w:val="%1."/>
      <w:lvlJc w:val="left"/>
      <w:pPr>
        <w:tabs>
          <w:tab w:val="num" w:pos="540"/>
        </w:tabs>
        <w:ind w:left="540" w:hanging="360"/>
      </w:pPr>
      <w:rPr>
        <w:rFonts w:hint="default"/>
      </w:rPr>
    </w:lvl>
  </w:abstractNum>
  <w:abstractNum w:abstractNumId="14">
    <w:nsid w:val="5A0A74FC"/>
    <w:multiLevelType w:val="multilevel"/>
    <w:tmpl w:val="58E25036"/>
    <w:lvl w:ilvl="0">
      <w:start w:val="3"/>
      <w:numFmt w:val="decimal"/>
      <w:lvlText w:val="%1"/>
      <w:lvlJc w:val="left"/>
      <w:pPr>
        <w:tabs>
          <w:tab w:val="num" w:pos="555"/>
        </w:tabs>
        <w:ind w:left="555" w:hanging="555"/>
      </w:pPr>
      <w:rPr>
        <w:rFonts w:hint="default"/>
      </w:rPr>
    </w:lvl>
    <w:lvl w:ilvl="1">
      <w:start w:val="1"/>
      <w:numFmt w:val="decimalZero"/>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5B2B51AB"/>
    <w:multiLevelType w:val="singleLevel"/>
    <w:tmpl w:val="04090015"/>
    <w:lvl w:ilvl="0">
      <w:start w:val="1"/>
      <w:numFmt w:val="upperLetter"/>
      <w:lvlText w:val="%1."/>
      <w:lvlJc w:val="left"/>
      <w:pPr>
        <w:ind w:left="720" w:hanging="360"/>
      </w:pPr>
      <w:rPr>
        <w:rFonts w:hint="default"/>
      </w:rPr>
    </w:lvl>
  </w:abstractNum>
  <w:abstractNum w:abstractNumId="16">
    <w:nsid w:val="5CFD0F6A"/>
    <w:multiLevelType w:val="singleLevel"/>
    <w:tmpl w:val="FB8CC270"/>
    <w:lvl w:ilvl="0">
      <w:start w:val="1"/>
      <w:numFmt w:val="upperLetter"/>
      <w:lvlText w:val="%1."/>
      <w:lvlJc w:val="left"/>
      <w:pPr>
        <w:tabs>
          <w:tab w:val="num" w:pos="540"/>
        </w:tabs>
        <w:ind w:left="540" w:hanging="360"/>
      </w:pPr>
      <w:rPr>
        <w:rFonts w:hint="default"/>
      </w:rPr>
    </w:lvl>
  </w:abstractNum>
  <w:abstractNum w:abstractNumId="17">
    <w:nsid w:val="676F62CD"/>
    <w:multiLevelType w:val="multilevel"/>
    <w:tmpl w:val="3758A9EA"/>
    <w:lvl w:ilvl="0">
      <w:start w:val="2"/>
      <w:numFmt w:val="decimal"/>
      <w:lvlText w:val="%1"/>
      <w:lvlJc w:val="left"/>
      <w:pPr>
        <w:tabs>
          <w:tab w:val="num" w:pos="555"/>
        </w:tabs>
        <w:ind w:left="555" w:hanging="555"/>
      </w:pPr>
      <w:rPr>
        <w:rFonts w:hint="default"/>
      </w:rPr>
    </w:lvl>
    <w:lvl w:ilvl="1">
      <w:start w:val="1"/>
      <w:numFmt w:val="decimalZero"/>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7DB4348B"/>
    <w:multiLevelType w:val="singleLevel"/>
    <w:tmpl w:val="F4AC2EB8"/>
    <w:lvl w:ilvl="0">
      <w:start w:val="1"/>
      <w:numFmt w:val="decimal"/>
      <w:lvlText w:val="%1."/>
      <w:lvlJc w:val="left"/>
      <w:pPr>
        <w:tabs>
          <w:tab w:val="num" w:pos="1080"/>
        </w:tabs>
        <w:ind w:left="1080" w:hanging="360"/>
      </w:pPr>
      <w:rPr>
        <w:rFonts w:hint="default"/>
      </w:rPr>
    </w:lvl>
  </w:abstractNum>
  <w:num w:numId="1">
    <w:abstractNumId w:val="17"/>
  </w:num>
  <w:num w:numId="2">
    <w:abstractNumId w:val="7"/>
  </w:num>
  <w:num w:numId="3">
    <w:abstractNumId w:val="1"/>
  </w:num>
  <w:num w:numId="4">
    <w:abstractNumId w:val="14"/>
  </w:num>
  <w:num w:numId="5">
    <w:abstractNumId w:val="13"/>
  </w:num>
  <w:num w:numId="6">
    <w:abstractNumId w:val="18"/>
  </w:num>
  <w:num w:numId="7">
    <w:abstractNumId w:val="11"/>
  </w:num>
  <w:num w:numId="8">
    <w:abstractNumId w:val="4"/>
  </w:num>
  <w:num w:numId="9">
    <w:abstractNumId w:val="6"/>
  </w:num>
  <w:num w:numId="10">
    <w:abstractNumId w:val="16"/>
  </w:num>
  <w:num w:numId="11">
    <w:abstractNumId w:val="10"/>
  </w:num>
  <w:num w:numId="12">
    <w:abstractNumId w:val="9"/>
  </w:num>
  <w:num w:numId="13">
    <w:abstractNumId w:val="12"/>
  </w:num>
  <w:num w:numId="14">
    <w:abstractNumId w:val="2"/>
  </w:num>
  <w:num w:numId="15">
    <w:abstractNumId w:val="8"/>
  </w:num>
  <w:num w:numId="16">
    <w:abstractNumId w:val="3"/>
  </w:num>
  <w:num w:numId="17">
    <w:abstractNumId w:val="15"/>
  </w:num>
  <w:num w:numId="18">
    <w:abstractNumId w:val="0"/>
  </w:num>
  <w:num w:numId="19">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08"/>
  <w:hyphenationZone w:val="425"/>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047"/>
    <w:rsid w:val="000840C6"/>
    <w:rsid w:val="000F130E"/>
    <w:rsid w:val="001948BE"/>
    <w:rsid w:val="001B4EB5"/>
    <w:rsid w:val="00245654"/>
    <w:rsid w:val="002E1E9B"/>
    <w:rsid w:val="004A77EE"/>
    <w:rsid w:val="004C2ED1"/>
    <w:rsid w:val="004F3794"/>
    <w:rsid w:val="00521DF9"/>
    <w:rsid w:val="00532724"/>
    <w:rsid w:val="005930A6"/>
    <w:rsid w:val="005D511B"/>
    <w:rsid w:val="006A3E1C"/>
    <w:rsid w:val="006B3F43"/>
    <w:rsid w:val="008D65E7"/>
    <w:rsid w:val="008F729E"/>
    <w:rsid w:val="00995C8B"/>
    <w:rsid w:val="00A722C5"/>
    <w:rsid w:val="00AB1DB1"/>
    <w:rsid w:val="00AE0DD8"/>
    <w:rsid w:val="00AE454F"/>
    <w:rsid w:val="00B3466A"/>
    <w:rsid w:val="00BF4C46"/>
    <w:rsid w:val="00C473E9"/>
    <w:rsid w:val="00C80C4E"/>
    <w:rsid w:val="00C875F3"/>
    <w:rsid w:val="00CE086C"/>
    <w:rsid w:val="00D62047"/>
    <w:rsid w:val="00DB1797"/>
    <w:rsid w:val="00DE7082"/>
    <w:rsid w:val="00E1205D"/>
    <w:rsid w:val="00EB02AF"/>
    <w:rsid w:val="00EC25E3"/>
    <w:rsid w:val="00F67829"/>
    <w:rsid w:val="00FD32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454F"/>
    <w:pPr>
      <w:jc w:val="both"/>
    </w:pPr>
    <w:rPr>
      <w:rFonts w:ascii="Arial" w:hAnsi="Arial"/>
      <w:szCs w:val="22"/>
      <w:lang w:val="nl-NL"/>
    </w:rPr>
  </w:style>
  <w:style w:type="paragraph" w:styleId="Heading1">
    <w:name w:val="heading 1"/>
    <w:basedOn w:val="Normal"/>
    <w:next w:val="Normal"/>
    <w:link w:val="Heading1Char"/>
    <w:uiPriority w:val="9"/>
    <w:qFormat/>
    <w:rsid w:val="00B3466A"/>
    <w:pPr>
      <w:keepNext/>
      <w:outlineLvl w:val="0"/>
    </w:pPr>
    <w:rPr>
      <w:rFonts w:eastAsia="Times New Roman"/>
      <w:bCs/>
      <w:kern w:val="32"/>
      <w:sz w:val="36"/>
      <w:szCs w:val="32"/>
    </w:rPr>
  </w:style>
  <w:style w:type="paragraph" w:styleId="Heading2">
    <w:name w:val="heading 2"/>
    <w:aliases w:val="Document Heading"/>
    <w:basedOn w:val="Normal"/>
    <w:next w:val="Normal"/>
    <w:link w:val="Heading2Char"/>
    <w:uiPriority w:val="9"/>
    <w:qFormat/>
    <w:rsid w:val="00B3466A"/>
    <w:pPr>
      <w:keepNext/>
      <w:outlineLvl w:val="1"/>
    </w:pPr>
    <w:rPr>
      <w:rFonts w:eastAsia="Times New Roman"/>
      <w:bCs/>
      <w:iCs/>
      <w:sz w:val="36"/>
      <w:szCs w:val="28"/>
      <w:u w:val="single"/>
    </w:rPr>
  </w:style>
  <w:style w:type="paragraph" w:styleId="Heading3">
    <w:name w:val="heading 3"/>
    <w:aliases w:val="Subheading"/>
    <w:basedOn w:val="Normal"/>
    <w:next w:val="Normal"/>
    <w:link w:val="Heading3Char"/>
    <w:uiPriority w:val="9"/>
    <w:qFormat/>
    <w:rsid w:val="00B3466A"/>
    <w:pPr>
      <w:keepNext/>
      <w:outlineLvl w:val="2"/>
    </w:pPr>
    <w:rPr>
      <w:rFonts w:eastAsia="Times New Roman"/>
      <w:b/>
      <w:bCs/>
      <w:szCs w:val="26"/>
    </w:rPr>
  </w:style>
  <w:style w:type="paragraph" w:styleId="Heading4">
    <w:name w:val="heading 4"/>
    <w:basedOn w:val="Normal"/>
    <w:next w:val="Normal"/>
    <w:link w:val="Heading4Char"/>
    <w:uiPriority w:val="9"/>
    <w:qFormat/>
    <w:rsid w:val="00DB1797"/>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semiHidden/>
    <w:unhideWhenUsed/>
    <w:qFormat/>
    <w:rsid w:val="00CE086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62047"/>
    <w:pPr>
      <w:tabs>
        <w:tab w:val="center" w:pos="4536"/>
        <w:tab w:val="right" w:pos="9072"/>
      </w:tabs>
    </w:pPr>
  </w:style>
  <w:style w:type="character" w:customStyle="1" w:styleId="HeaderChar">
    <w:name w:val="Header Char"/>
    <w:link w:val="Header"/>
    <w:rsid w:val="00D62047"/>
    <w:rPr>
      <w:rFonts w:ascii="Arial" w:hAnsi="Arial"/>
      <w:sz w:val="22"/>
      <w:szCs w:val="22"/>
      <w:lang w:val="nl-NL" w:eastAsia="en-US"/>
    </w:rPr>
  </w:style>
  <w:style w:type="paragraph" w:styleId="Footer">
    <w:name w:val="footer"/>
    <w:basedOn w:val="Normal"/>
    <w:link w:val="FooterChar"/>
    <w:uiPriority w:val="99"/>
    <w:unhideWhenUsed/>
    <w:rsid w:val="00D62047"/>
    <w:pPr>
      <w:tabs>
        <w:tab w:val="center" w:pos="4536"/>
        <w:tab w:val="right" w:pos="9072"/>
      </w:tabs>
    </w:pPr>
  </w:style>
  <w:style w:type="character" w:customStyle="1" w:styleId="FooterChar">
    <w:name w:val="Footer Char"/>
    <w:link w:val="Footer"/>
    <w:uiPriority w:val="99"/>
    <w:rsid w:val="00D62047"/>
    <w:rPr>
      <w:rFonts w:ascii="Arial" w:hAnsi="Arial"/>
      <w:sz w:val="22"/>
      <w:szCs w:val="22"/>
      <w:lang w:val="nl-NL" w:eastAsia="en-US"/>
    </w:rPr>
  </w:style>
  <w:style w:type="paragraph" w:styleId="Title">
    <w:name w:val="Title"/>
    <w:aliases w:val="Cover Title"/>
    <w:basedOn w:val="Normal"/>
    <w:next w:val="Normal"/>
    <w:link w:val="TitleChar"/>
    <w:uiPriority w:val="10"/>
    <w:qFormat/>
    <w:rsid w:val="00B3466A"/>
    <w:pPr>
      <w:outlineLvl w:val="0"/>
    </w:pPr>
    <w:rPr>
      <w:rFonts w:eastAsia="Times New Roman"/>
      <w:bCs/>
      <w:kern w:val="28"/>
      <w:sz w:val="64"/>
      <w:szCs w:val="32"/>
    </w:rPr>
  </w:style>
  <w:style w:type="character" w:customStyle="1" w:styleId="TitleChar">
    <w:name w:val="Title Char"/>
    <w:aliases w:val="Cover Title Char"/>
    <w:link w:val="Title"/>
    <w:uiPriority w:val="10"/>
    <w:rsid w:val="00B3466A"/>
    <w:rPr>
      <w:rFonts w:ascii="Arial" w:eastAsia="Times New Roman" w:hAnsi="Arial" w:cs="Times New Roman"/>
      <w:bCs/>
      <w:kern w:val="28"/>
      <w:sz w:val="64"/>
      <w:szCs w:val="32"/>
      <w:lang w:val="nl-NL" w:eastAsia="en-US"/>
    </w:rPr>
  </w:style>
  <w:style w:type="character" w:customStyle="1" w:styleId="Heading1Char">
    <w:name w:val="Heading 1 Char"/>
    <w:link w:val="Heading1"/>
    <w:uiPriority w:val="9"/>
    <w:rsid w:val="00B3466A"/>
    <w:rPr>
      <w:rFonts w:ascii="Arial" w:eastAsia="Times New Roman" w:hAnsi="Arial" w:cs="Times New Roman"/>
      <w:bCs/>
      <w:kern w:val="32"/>
      <w:sz w:val="36"/>
      <w:szCs w:val="32"/>
      <w:lang w:val="nl-NL" w:eastAsia="en-US"/>
    </w:rPr>
  </w:style>
  <w:style w:type="character" w:customStyle="1" w:styleId="Heading2Char">
    <w:name w:val="Heading 2 Char"/>
    <w:aliases w:val="Document Heading Char"/>
    <w:link w:val="Heading2"/>
    <w:uiPriority w:val="9"/>
    <w:rsid w:val="00B3466A"/>
    <w:rPr>
      <w:rFonts w:ascii="Arial" w:eastAsia="Times New Roman" w:hAnsi="Arial" w:cs="Times New Roman"/>
      <w:bCs/>
      <w:iCs/>
      <w:sz w:val="36"/>
      <w:szCs w:val="28"/>
      <w:u w:val="single"/>
      <w:lang w:val="nl-NL" w:eastAsia="en-US"/>
    </w:rPr>
  </w:style>
  <w:style w:type="paragraph" w:styleId="Subtitle">
    <w:name w:val="Subtitle"/>
    <w:aliases w:val="Intro"/>
    <w:basedOn w:val="Normal"/>
    <w:next w:val="Normal"/>
    <w:link w:val="SubtitleChar"/>
    <w:uiPriority w:val="11"/>
    <w:qFormat/>
    <w:rsid w:val="00B3466A"/>
    <w:rPr>
      <w:rFonts w:eastAsia="Times New Roman"/>
      <w:b/>
      <w:szCs w:val="24"/>
    </w:rPr>
  </w:style>
  <w:style w:type="character" w:customStyle="1" w:styleId="SubtitleChar">
    <w:name w:val="Subtitle Char"/>
    <w:aliases w:val="Intro Char"/>
    <w:link w:val="Subtitle"/>
    <w:uiPriority w:val="11"/>
    <w:rsid w:val="00B3466A"/>
    <w:rPr>
      <w:rFonts w:ascii="Arial" w:eastAsia="Times New Roman" w:hAnsi="Arial" w:cs="Times New Roman"/>
      <w:b/>
      <w:szCs w:val="24"/>
      <w:lang w:val="nl-NL" w:eastAsia="en-US"/>
    </w:rPr>
  </w:style>
  <w:style w:type="character" w:customStyle="1" w:styleId="Heading3Char">
    <w:name w:val="Heading 3 Char"/>
    <w:aliases w:val="Subheading Char"/>
    <w:link w:val="Heading3"/>
    <w:uiPriority w:val="9"/>
    <w:rsid w:val="00B3466A"/>
    <w:rPr>
      <w:rFonts w:ascii="Arial" w:eastAsia="Times New Roman" w:hAnsi="Arial" w:cs="Times New Roman"/>
      <w:b/>
      <w:bCs/>
      <w:szCs w:val="26"/>
      <w:lang w:val="nl-NL" w:eastAsia="en-US"/>
    </w:rPr>
  </w:style>
  <w:style w:type="character" w:customStyle="1" w:styleId="Heading4Char">
    <w:name w:val="Heading 4 Char"/>
    <w:link w:val="Heading4"/>
    <w:uiPriority w:val="9"/>
    <w:semiHidden/>
    <w:rsid w:val="00DB1797"/>
    <w:rPr>
      <w:rFonts w:ascii="Calibri" w:eastAsia="Times New Roman" w:hAnsi="Calibri" w:cs="Times New Roman"/>
      <w:b/>
      <w:bCs/>
      <w:sz w:val="28"/>
      <w:szCs w:val="28"/>
      <w:lang w:val="nl-NL" w:eastAsia="en-US"/>
    </w:rPr>
  </w:style>
  <w:style w:type="character" w:styleId="PageNumber">
    <w:name w:val="page number"/>
    <w:rsid w:val="00C80C4E"/>
    <w:rPr>
      <w:sz w:val="18"/>
    </w:rPr>
  </w:style>
  <w:style w:type="character" w:styleId="Emphasis">
    <w:name w:val="Emphasis"/>
    <w:rsid w:val="00C80C4E"/>
    <w:rPr>
      <w:i/>
      <w:iCs/>
    </w:rPr>
  </w:style>
  <w:style w:type="paragraph" w:styleId="ListParagraph">
    <w:name w:val="List Paragraph"/>
    <w:aliases w:val="Bodytext"/>
    <w:next w:val="BodyText"/>
    <w:autoRedefine/>
    <w:uiPriority w:val="34"/>
    <w:qFormat/>
    <w:rsid w:val="00C80C4E"/>
    <w:pPr>
      <w:jc w:val="both"/>
    </w:pPr>
    <w:rPr>
      <w:rFonts w:ascii="Arial" w:eastAsia="MS Gothic" w:hAnsi="Arial" w:cs="Arial"/>
      <w:b/>
      <w:bCs/>
      <w:szCs w:val="26"/>
      <w:u w:val="single"/>
    </w:rPr>
  </w:style>
  <w:style w:type="paragraph" w:customStyle="1" w:styleId="HeadinginHeader">
    <w:name w:val="Heading in Header"/>
    <w:basedOn w:val="Heading1"/>
    <w:qFormat/>
    <w:rsid w:val="00C80C4E"/>
    <w:pPr>
      <w:pBdr>
        <w:bottom w:val="single" w:sz="4" w:space="1" w:color="auto"/>
      </w:pBdr>
      <w:jc w:val="left"/>
    </w:pPr>
    <w:rPr>
      <w:bCs w:val="0"/>
      <w:kern w:val="0"/>
      <w:szCs w:val="24"/>
    </w:rPr>
  </w:style>
  <w:style w:type="paragraph" w:styleId="BodyText">
    <w:name w:val="Body Text"/>
    <w:basedOn w:val="Normal"/>
    <w:link w:val="BodyTextChar"/>
    <w:uiPriority w:val="99"/>
    <w:semiHidden/>
    <w:unhideWhenUsed/>
    <w:rsid w:val="00C80C4E"/>
    <w:pPr>
      <w:spacing w:after="120"/>
    </w:pPr>
  </w:style>
  <w:style w:type="character" w:customStyle="1" w:styleId="BodyTextChar">
    <w:name w:val="Body Text Char"/>
    <w:basedOn w:val="DefaultParagraphFont"/>
    <w:link w:val="BodyText"/>
    <w:uiPriority w:val="99"/>
    <w:semiHidden/>
    <w:rsid w:val="00C80C4E"/>
    <w:rPr>
      <w:rFonts w:ascii="Arial" w:hAnsi="Arial"/>
      <w:szCs w:val="22"/>
      <w:lang w:val="nl-NL"/>
    </w:rPr>
  </w:style>
  <w:style w:type="paragraph" w:styleId="BodyTextIndent">
    <w:name w:val="Body Text Indent"/>
    <w:basedOn w:val="Normal"/>
    <w:link w:val="BodyTextIndentChar"/>
    <w:uiPriority w:val="99"/>
    <w:unhideWhenUsed/>
    <w:rsid w:val="00A722C5"/>
    <w:pPr>
      <w:spacing w:after="120"/>
      <w:ind w:left="360"/>
    </w:pPr>
  </w:style>
  <w:style w:type="character" w:customStyle="1" w:styleId="BodyTextIndentChar">
    <w:name w:val="Body Text Indent Char"/>
    <w:basedOn w:val="DefaultParagraphFont"/>
    <w:link w:val="BodyTextIndent"/>
    <w:uiPriority w:val="99"/>
    <w:rsid w:val="00A722C5"/>
    <w:rPr>
      <w:rFonts w:ascii="Arial" w:hAnsi="Arial"/>
      <w:szCs w:val="22"/>
      <w:lang w:val="nl-NL"/>
    </w:rPr>
  </w:style>
  <w:style w:type="paragraph" w:styleId="BodyTextIndent2">
    <w:name w:val="Body Text Indent 2"/>
    <w:basedOn w:val="Normal"/>
    <w:link w:val="BodyTextIndent2Char"/>
    <w:uiPriority w:val="99"/>
    <w:semiHidden/>
    <w:unhideWhenUsed/>
    <w:rsid w:val="00A722C5"/>
    <w:pPr>
      <w:spacing w:after="120" w:line="480" w:lineRule="auto"/>
      <w:ind w:left="360"/>
    </w:pPr>
  </w:style>
  <w:style w:type="character" w:customStyle="1" w:styleId="BodyTextIndent2Char">
    <w:name w:val="Body Text Indent 2 Char"/>
    <w:basedOn w:val="DefaultParagraphFont"/>
    <w:link w:val="BodyTextIndent2"/>
    <w:uiPriority w:val="99"/>
    <w:semiHidden/>
    <w:rsid w:val="00A722C5"/>
    <w:rPr>
      <w:rFonts w:ascii="Arial" w:hAnsi="Arial"/>
      <w:szCs w:val="22"/>
      <w:lang w:val="nl-NL"/>
    </w:rPr>
  </w:style>
  <w:style w:type="paragraph" w:styleId="BodyTextIndent3">
    <w:name w:val="Body Text Indent 3"/>
    <w:basedOn w:val="Normal"/>
    <w:link w:val="BodyTextIndent3Char"/>
    <w:uiPriority w:val="99"/>
    <w:semiHidden/>
    <w:unhideWhenUsed/>
    <w:rsid w:val="00A722C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722C5"/>
    <w:rPr>
      <w:rFonts w:ascii="Arial" w:hAnsi="Arial"/>
      <w:sz w:val="16"/>
      <w:szCs w:val="16"/>
      <w:lang w:val="nl-NL"/>
    </w:rPr>
  </w:style>
  <w:style w:type="character" w:styleId="Hyperlink">
    <w:name w:val="Hyperlink"/>
    <w:basedOn w:val="DefaultParagraphFont"/>
    <w:rsid w:val="00A722C5"/>
    <w:rPr>
      <w:color w:val="0000FF"/>
      <w:u w:val="single"/>
    </w:rPr>
  </w:style>
  <w:style w:type="character" w:customStyle="1" w:styleId="Heading5Char">
    <w:name w:val="Heading 5 Char"/>
    <w:basedOn w:val="DefaultParagraphFont"/>
    <w:link w:val="Heading5"/>
    <w:uiPriority w:val="9"/>
    <w:semiHidden/>
    <w:rsid w:val="00CE086C"/>
    <w:rPr>
      <w:rFonts w:asciiTheme="majorHAnsi" w:eastAsiaTheme="majorEastAsia" w:hAnsiTheme="majorHAnsi" w:cstheme="majorBidi"/>
      <w:color w:val="243F60" w:themeColor="accent1" w:themeShade="7F"/>
      <w:szCs w:val="22"/>
      <w:lang w:val="nl-NL"/>
    </w:rPr>
  </w:style>
  <w:style w:type="paragraph" w:customStyle="1" w:styleId="ARCATArticle">
    <w:name w:val="ARCAT Article"/>
    <w:basedOn w:val="Normal"/>
    <w:autoRedefine/>
    <w:rsid w:val="004F3794"/>
    <w:pPr>
      <w:tabs>
        <w:tab w:val="left" w:pos="0"/>
        <w:tab w:val="left" w:pos="234"/>
        <w:tab w:val="left" w:pos="54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uppressAutoHyphens/>
      <w:autoSpaceDE w:val="0"/>
      <w:autoSpaceDN w:val="0"/>
      <w:adjustRightInd w:val="0"/>
      <w:jc w:val="left"/>
    </w:pPr>
    <w:rPr>
      <w:rFonts w:ascii="Univers" w:eastAsia="Times New Roman" w:hAnsi="Univers"/>
      <w:b/>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454F"/>
    <w:pPr>
      <w:jc w:val="both"/>
    </w:pPr>
    <w:rPr>
      <w:rFonts w:ascii="Arial" w:hAnsi="Arial"/>
      <w:szCs w:val="22"/>
      <w:lang w:val="nl-NL"/>
    </w:rPr>
  </w:style>
  <w:style w:type="paragraph" w:styleId="Heading1">
    <w:name w:val="heading 1"/>
    <w:basedOn w:val="Normal"/>
    <w:next w:val="Normal"/>
    <w:link w:val="Heading1Char"/>
    <w:uiPriority w:val="9"/>
    <w:qFormat/>
    <w:rsid w:val="00B3466A"/>
    <w:pPr>
      <w:keepNext/>
      <w:outlineLvl w:val="0"/>
    </w:pPr>
    <w:rPr>
      <w:rFonts w:eastAsia="Times New Roman"/>
      <w:bCs/>
      <w:kern w:val="32"/>
      <w:sz w:val="36"/>
      <w:szCs w:val="32"/>
    </w:rPr>
  </w:style>
  <w:style w:type="paragraph" w:styleId="Heading2">
    <w:name w:val="heading 2"/>
    <w:aliases w:val="Document Heading"/>
    <w:basedOn w:val="Normal"/>
    <w:next w:val="Normal"/>
    <w:link w:val="Heading2Char"/>
    <w:uiPriority w:val="9"/>
    <w:qFormat/>
    <w:rsid w:val="00B3466A"/>
    <w:pPr>
      <w:keepNext/>
      <w:outlineLvl w:val="1"/>
    </w:pPr>
    <w:rPr>
      <w:rFonts w:eastAsia="Times New Roman"/>
      <w:bCs/>
      <w:iCs/>
      <w:sz w:val="36"/>
      <w:szCs w:val="28"/>
      <w:u w:val="single"/>
    </w:rPr>
  </w:style>
  <w:style w:type="paragraph" w:styleId="Heading3">
    <w:name w:val="heading 3"/>
    <w:aliases w:val="Subheading"/>
    <w:basedOn w:val="Normal"/>
    <w:next w:val="Normal"/>
    <w:link w:val="Heading3Char"/>
    <w:uiPriority w:val="9"/>
    <w:qFormat/>
    <w:rsid w:val="00B3466A"/>
    <w:pPr>
      <w:keepNext/>
      <w:outlineLvl w:val="2"/>
    </w:pPr>
    <w:rPr>
      <w:rFonts w:eastAsia="Times New Roman"/>
      <w:b/>
      <w:bCs/>
      <w:szCs w:val="26"/>
    </w:rPr>
  </w:style>
  <w:style w:type="paragraph" w:styleId="Heading4">
    <w:name w:val="heading 4"/>
    <w:basedOn w:val="Normal"/>
    <w:next w:val="Normal"/>
    <w:link w:val="Heading4Char"/>
    <w:uiPriority w:val="9"/>
    <w:qFormat/>
    <w:rsid w:val="00DB1797"/>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semiHidden/>
    <w:unhideWhenUsed/>
    <w:qFormat/>
    <w:rsid w:val="00CE086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62047"/>
    <w:pPr>
      <w:tabs>
        <w:tab w:val="center" w:pos="4536"/>
        <w:tab w:val="right" w:pos="9072"/>
      </w:tabs>
    </w:pPr>
  </w:style>
  <w:style w:type="character" w:customStyle="1" w:styleId="HeaderChar">
    <w:name w:val="Header Char"/>
    <w:link w:val="Header"/>
    <w:rsid w:val="00D62047"/>
    <w:rPr>
      <w:rFonts w:ascii="Arial" w:hAnsi="Arial"/>
      <w:sz w:val="22"/>
      <w:szCs w:val="22"/>
      <w:lang w:val="nl-NL" w:eastAsia="en-US"/>
    </w:rPr>
  </w:style>
  <w:style w:type="paragraph" w:styleId="Footer">
    <w:name w:val="footer"/>
    <w:basedOn w:val="Normal"/>
    <w:link w:val="FooterChar"/>
    <w:uiPriority w:val="99"/>
    <w:unhideWhenUsed/>
    <w:rsid w:val="00D62047"/>
    <w:pPr>
      <w:tabs>
        <w:tab w:val="center" w:pos="4536"/>
        <w:tab w:val="right" w:pos="9072"/>
      </w:tabs>
    </w:pPr>
  </w:style>
  <w:style w:type="character" w:customStyle="1" w:styleId="FooterChar">
    <w:name w:val="Footer Char"/>
    <w:link w:val="Footer"/>
    <w:uiPriority w:val="99"/>
    <w:rsid w:val="00D62047"/>
    <w:rPr>
      <w:rFonts w:ascii="Arial" w:hAnsi="Arial"/>
      <w:sz w:val="22"/>
      <w:szCs w:val="22"/>
      <w:lang w:val="nl-NL" w:eastAsia="en-US"/>
    </w:rPr>
  </w:style>
  <w:style w:type="paragraph" w:styleId="Title">
    <w:name w:val="Title"/>
    <w:aliases w:val="Cover Title"/>
    <w:basedOn w:val="Normal"/>
    <w:next w:val="Normal"/>
    <w:link w:val="TitleChar"/>
    <w:uiPriority w:val="10"/>
    <w:qFormat/>
    <w:rsid w:val="00B3466A"/>
    <w:pPr>
      <w:outlineLvl w:val="0"/>
    </w:pPr>
    <w:rPr>
      <w:rFonts w:eastAsia="Times New Roman"/>
      <w:bCs/>
      <w:kern w:val="28"/>
      <w:sz w:val="64"/>
      <w:szCs w:val="32"/>
    </w:rPr>
  </w:style>
  <w:style w:type="character" w:customStyle="1" w:styleId="TitleChar">
    <w:name w:val="Title Char"/>
    <w:aliases w:val="Cover Title Char"/>
    <w:link w:val="Title"/>
    <w:uiPriority w:val="10"/>
    <w:rsid w:val="00B3466A"/>
    <w:rPr>
      <w:rFonts w:ascii="Arial" w:eastAsia="Times New Roman" w:hAnsi="Arial" w:cs="Times New Roman"/>
      <w:bCs/>
      <w:kern w:val="28"/>
      <w:sz w:val="64"/>
      <w:szCs w:val="32"/>
      <w:lang w:val="nl-NL" w:eastAsia="en-US"/>
    </w:rPr>
  </w:style>
  <w:style w:type="character" w:customStyle="1" w:styleId="Heading1Char">
    <w:name w:val="Heading 1 Char"/>
    <w:link w:val="Heading1"/>
    <w:uiPriority w:val="9"/>
    <w:rsid w:val="00B3466A"/>
    <w:rPr>
      <w:rFonts w:ascii="Arial" w:eastAsia="Times New Roman" w:hAnsi="Arial" w:cs="Times New Roman"/>
      <w:bCs/>
      <w:kern w:val="32"/>
      <w:sz w:val="36"/>
      <w:szCs w:val="32"/>
      <w:lang w:val="nl-NL" w:eastAsia="en-US"/>
    </w:rPr>
  </w:style>
  <w:style w:type="character" w:customStyle="1" w:styleId="Heading2Char">
    <w:name w:val="Heading 2 Char"/>
    <w:aliases w:val="Document Heading Char"/>
    <w:link w:val="Heading2"/>
    <w:uiPriority w:val="9"/>
    <w:rsid w:val="00B3466A"/>
    <w:rPr>
      <w:rFonts w:ascii="Arial" w:eastAsia="Times New Roman" w:hAnsi="Arial" w:cs="Times New Roman"/>
      <w:bCs/>
      <w:iCs/>
      <w:sz w:val="36"/>
      <w:szCs w:val="28"/>
      <w:u w:val="single"/>
      <w:lang w:val="nl-NL" w:eastAsia="en-US"/>
    </w:rPr>
  </w:style>
  <w:style w:type="paragraph" w:styleId="Subtitle">
    <w:name w:val="Subtitle"/>
    <w:aliases w:val="Intro"/>
    <w:basedOn w:val="Normal"/>
    <w:next w:val="Normal"/>
    <w:link w:val="SubtitleChar"/>
    <w:uiPriority w:val="11"/>
    <w:qFormat/>
    <w:rsid w:val="00B3466A"/>
    <w:rPr>
      <w:rFonts w:eastAsia="Times New Roman"/>
      <w:b/>
      <w:szCs w:val="24"/>
    </w:rPr>
  </w:style>
  <w:style w:type="character" w:customStyle="1" w:styleId="SubtitleChar">
    <w:name w:val="Subtitle Char"/>
    <w:aliases w:val="Intro Char"/>
    <w:link w:val="Subtitle"/>
    <w:uiPriority w:val="11"/>
    <w:rsid w:val="00B3466A"/>
    <w:rPr>
      <w:rFonts w:ascii="Arial" w:eastAsia="Times New Roman" w:hAnsi="Arial" w:cs="Times New Roman"/>
      <w:b/>
      <w:szCs w:val="24"/>
      <w:lang w:val="nl-NL" w:eastAsia="en-US"/>
    </w:rPr>
  </w:style>
  <w:style w:type="character" w:customStyle="1" w:styleId="Heading3Char">
    <w:name w:val="Heading 3 Char"/>
    <w:aliases w:val="Subheading Char"/>
    <w:link w:val="Heading3"/>
    <w:uiPriority w:val="9"/>
    <w:rsid w:val="00B3466A"/>
    <w:rPr>
      <w:rFonts w:ascii="Arial" w:eastAsia="Times New Roman" w:hAnsi="Arial" w:cs="Times New Roman"/>
      <w:b/>
      <w:bCs/>
      <w:szCs w:val="26"/>
      <w:lang w:val="nl-NL" w:eastAsia="en-US"/>
    </w:rPr>
  </w:style>
  <w:style w:type="character" w:customStyle="1" w:styleId="Heading4Char">
    <w:name w:val="Heading 4 Char"/>
    <w:link w:val="Heading4"/>
    <w:uiPriority w:val="9"/>
    <w:semiHidden/>
    <w:rsid w:val="00DB1797"/>
    <w:rPr>
      <w:rFonts w:ascii="Calibri" w:eastAsia="Times New Roman" w:hAnsi="Calibri" w:cs="Times New Roman"/>
      <w:b/>
      <w:bCs/>
      <w:sz w:val="28"/>
      <w:szCs w:val="28"/>
      <w:lang w:val="nl-NL" w:eastAsia="en-US"/>
    </w:rPr>
  </w:style>
  <w:style w:type="character" w:styleId="PageNumber">
    <w:name w:val="page number"/>
    <w:rsid w:val="00C80C4E"/>
    <w:rPr>
      <w:sz w:val="18"/>
    </w:rPr>
  </w:style>
  <w:style w:type="character" w:styleId="Emphasis">
    <w:name w:val="Emphasis"/>
    <w:rsid w:val="00C80C4E"/>
    <w:rPr>
      <w:i/>
      <w:iCs/>
    </w:rPr>
  </w:style>
  <w:style w:type="paragraph" w:styleId="ListParagraph">
    <w:name w:val="List Paragraph"/>
    <w:aliases w:val="Bodytext"/>
    <w:next w:val="BodyText"/>
    <w:autoRedefine/>
    <w:uiPriority w:val="34"/>
    <w:qFormat/>
    <w:rsid w:val="00C80C4E"/>
    <w:pPr>
      <w:jc w:val="both"/>
    </w:pPr>
    <w:rPr>
      <w:rFonts w:ascii="Arial" w:eastAsia="MS Gothic" w:hAnsi="Arial" w:cs="Arial"/>
      <w:b/>
      <w:bCs/>
      <w:szCs w:val="26"/>
      <w:u w:val="single"/>
    </w:rPr>
  </w:style>
  <w:style w:type="paragraph" w:customStyle="1" w:styleId="HeadinginHeader">
    <w:name w:val="Heading in Header"/>
    <w:basedOn w:val="Heading1"/>
    <w:qFormat/>
    <w:rsid w:val="00C80C4E"/>
    <w:pPr>
      <w:pBdr>
        <w:bottom w:val="single" w:sz="4" w:space="1" w:color="auto"/>
      </w:pBdr>
      <w:jc w:val="left"/>
    </w:pPr>
    <w:rPr>
      <w:bCs w:val="0"/>
      <w:kern w:val="0"/>
      <w:szCs w:val="24"/>
    </w:rPr>
  </w:style>
  <w:style w:type="paragraph" w:styleId="BodyText">
    <w:name w:val="Body Text"/>
    <w:basedOn w:val="Normal"/>
    <w:link w:val="BodyTextChar"/>
    <w:uiPriority w:val="99"/>
    <w:semiHidden/>
    <w:unhideWhenUsed/>
    <w:rsid w:val="00C80C4E"/>
    <w:pPr>
      <w:spacing w:after="120"/>
    </w:pPr>
  </w:style>
  <w:style w:type="character" w:customStyle="1" w:styleId="BodyTextChar">
    <w:name w:val="Body Text Char"/>
    <w:basedOn w:val="DefaultParagraphFont"/>
    <w:link w:val="BodyText"/>
    <w:uiPriority w:val="99"/>
    <w:semiHidden/>
    <w:rsid w:val="00C80C4E"/>
    <w:rPr>
      <w:rFonts w:ascii="Arial" w:hAnsi="Arial"/>
      <w:szCs w:val="22"/>
      <w:lang w:val="nl-NL"/>
    </w:rPr>
  </w:style>
  <w:style w:type="paragraph" w:styleId="BodyTextIndent">
    <w:name w:val="Body Text Indent"/>
    <w:basedOn w:val="Normal"/>
    <w:link w:val="BodyTextIndentChar"/>
    <w:uiPriority w:val="99"/>
    <w:unhideWhenUsed/>
    <w:rsid w:val="00A722C5"/>
    <w:pPr>
      <w:spacing w:after="120"/>
      <w:ind w:left="360"/>
    </w:pPr>
  </w:style>
  <w:style w:type="character" w:customStyle="1" w:styleId="BodyTextIndentChar">
    <w:name w:val="Body Text Indent Char"/>
    <w:basedOn w:val="DefaultParagraphFont"/>
    <w:link w:val="BodyTextIndent"/>
    <w:uiPriority w:val="99"/>
    <w:rsid w:val="00A722C5"/>
    <w:rPr>
      <w:rFonts w:ascii="Arial" w:hAnsi="Arial"/>
      <w:szCs w:val="22"/>
      <w:lang w:val="nl-NL"/>
    </w:rPr>
  </w:style>
  <w:style w:type="paragraph" w:styleId="BodyTextIndent2">
    <w:name w:val="Body Text Indent 2"/>
    <w:basedOn w:val="Normal"/>
    <w:link w:val="BodyTextIndent2Char"/>
    <w:uiPriority w:val="99"/>
    <w:semiHidden/>
    <w:unhideWhenUsed/>
    <w:rsid w:val="00A722C5"/>
    <w:pPr>
      <w:spacing w:after="120" w:line="480" w:lineRule="auto"/>
      <w:ind w:left="360"/>
    </w:pPr>
  </w:style>
  <w:style w:type="character" w:customStyle="1" w:styleId="BodyTextIndent2Char">
    <w:name w:val="Body Text Indent 2 Char"/>
    <w:basedOn w:val="DefaultParagraphFont"/>
    <w:link w:val="BodyTextIndent2"/>
    <w:uiPriority w:val="99"/>
    <w:semiHidden/>
    <w:rsid w:val="00A722C5"/>
    <w:rPr>
      <w:rFonts w:ascii="Arial" w:hAnsi="Arial"/>
      <w:szCs w:val="22"/>
      <w:lang w:val="nl-NL"/>
    </w:rPr>
  </w:style>
  <w:style w:type="paragraph" w:styleId="BodyTextIndent3">
    <w:name w:val="Body Text Indent 3"/>
    <w:basedOn w:val="Normal"/>
    <w:link w:val="BodyTextIndent3Char"/>
    <w:uiPriority w:val="99"/>
    <w:semiHidden/>
    <w:unhideWhenUsed/>
    <w:rsid w:val="00A722C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722C5"/>
    <w:rPr>
      <w:rFonts w:ascii="Arial" w:hAnsi="Arial"/>
      <w:sz w:val="16"/>
      <w:szCs w:val="16"/>
      <w:lang w:val="nl-NL"/>
    </w:rPr>
  </w:style>
  <w:style w:type="character" w:styleId="Hyperlink">
    <w:name w:val="Hyperlink"/>
    <w:basedOn w:val="DefaultParagraphFont"/>
    <w:rsid w:val="00A722C5"/>
    <w:rPr>
      <w:color w:val="0000FF"/>
      <w:u w:val="single"/>
    </w:rPr>
  </w:style>
  <w:style w:type="character" w:customStyle="1" w:styleId="Heading5Char">
    <w:name w:val="Heading 5 Char"/>
    <w:basedOn w:val="DefaultParagraphFont"/>
    <w:link w:val="Heading5"/>
    <w:uiPriority w:val="9"/>
    <w:semiHidden/>
    <w:rsid w:val="00CE086C"/>
    <w:rPr>
      <w:rFonts w:asciiTheme="majorHAnsi" w:eastAsiaTheme="majorEastAsia" w:hAnsiTheme="majorHAnsi" w:cstheme="majorBidi"/>
      <w:color w:val="243F60" w:themeColor="accent1" w:themeShade="7F"/>
      <w:szCs w:val="22"/>
      <w:lang w:val="nl-NL"/>
    </w:rPr>
  </w:style>
  <w:style w:type="paragraph" w:customStyle="1" w:styleId="ARCATArticle">
    <w:name w:val="ARCAT Article"/>
    <w:basedOn w:val="Normal"/>
    <w:autoRedefine/>
    <w:rsid w:val="004F3794"/>
    <w:pPr>
      <w:tabs>
        <w:tab w:val="left" w:pos="0"/>
        <w:tab w:val="left" w:pos="234"/>
        <w:tab w:val="left" w:pos="54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uppressAutoHyphens/>
      <w:autoSpaceDE w:val="0"/>
      <w:autoSpaceDN w:val="0"/>
      <w:adjustRightInd w:val="0"/>
      <w:jc w:val="left"/>
    </w:pPr>
    <w:rPr>
      <w:rFonts w:ascii="Univers" w:eastAsia="Times New Roman" w:hAnsi="Univers"/>
      <w:b/>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2439E2E49249F41BD7C49E20F9BA10B" ma:contentTypeVersion="12" ma:contentTypeDescription="Create a new document." ma:contentTypeScope="" ma:versionID="0757e1719ab152cef402bdc8ddce03b6">
  <xsd:schema xmlns:xsd="http://www.w3.org/2001/XMLSchema" xmlns:xs="http://www.w3.org/2001/XMLSchema" xmlns:p="http://schemas.microsoft.com/office/2006/metadata/properties" xmlns:ns2="8f774117-7f51-40af-b254-2feae6477d33" xmlns:ns3="38742396-9d3b-4e63-a73a-493b519bc7f4" targetNamespace="http://schemas.microsoft.com/office/2006/metadata/properties" ma:root="true" ma:fieldsID="395c9643bdd9226046c49d897a0c645a" ns2:_="" ns3:_="">
    <xsd:import namespace="8f774117-7f51-40af-b254-2feae6477d33"/>
    <xsd:import namespace="38742396-9d3b-4e63-a73a-493b519bc7f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774117-7f51-40af-b254-2feae6477d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8742396-9d3b-4e63-a73a-493b519bc7f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378E576-E5D9-4CF5-A8C8-2230B91D4EB6}">
  <ds:schemaRefs>
    <ds:schemaRef ds:uri="http://schemas.openxmlformats.org/officeDocument/2006/bibliography"/>
  </ds:schemaRefs>
</ds:datastoreItem>
</file>

<file path=customXml/itemProps2.xml><?xml version="1.0" encoding="utf-8"?>
<ds:datastoreItem xmlns:ds="http://schemas.openxmlformats.org/officeDocument/2006/customXml" ds:itemID="{3C09A92C-679D-4738-B20B-399E3730A216}"/>
</file>

<file path=customXml/itemProps3.xml><?xml version="1.0" encoding="utf-8"?>
<ds:datastoreItem xmlns:ds="http://schemas.openxmlformats.org/officeDocument/2006/customXml" ds:itemID="{41B39F75-5BD3-4F75-97CD-13FF25C54DB9}"/>
</file>

<file path=customXml/itemProps4.xml><?xml version="1.0" encoding="utf-8"?>
<ds:datastoreItem xmlns:ds="http://schemas.openxmlformats.org/officeDocument/2006/customXml" ds:itemID="{30A31AD0-ABB3-4A13-8D64-C361838ECCC9}"/>
</file>

<file path=docProps/app.xml><?xml version="1.0" encoding="utf-8"?>
<Properties xmlns="http://schemas.openxmlformats.org/officeDocument/2006/extended-properties" xmlns:vt="http://schemas.openxmlformats.org/officeDocument/2006/docPropsVTypes">
  <Template>Normal</Template>
  <TotalTime>1</TotalTime>
  <Pages>4</Pages>
  <Words>1708</Words>
  <Characters>9738</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Boon Edam</Company>
  <LinksUpToDate>false</LinksUpToDate>
  <CharactersWithSpaces>11424</CharactersWithSpaces>
  <SharedDoc>false</SharedDoc>
  <HLinks>
    <vt:vector size="18" baseType="variant">
      <vt:variant>
        <vt:i4>4194337</vt:i4>
      </vt:variant>
      <vt:variant>
        <vt:i4>2140</vt:i4>
      </vt:variant>
      <vt:variant>
        <vt:i4>1025</vt:i4>
      </vt:variant>
      <vt:variant>
        <vt:i4>1</vt:i4>
      </vt:variant>
      <vt:variant>
        <vt:lpwstr>LTR_EXTERNAL_Letterhead</vt:lpwstr>
      </vt:variant>
      <vt:variant>
        <vt:lpwstr/>
      </vt:variant>
      <vt:variant>
        <vt:i4>4194337</vt:i4>
      </vt:variant>
      <vt:variant>
        <vt:i4>-1</vt:i4>
      </vt:variant>
      <vt:variant>
        <vt:i4>2051</vt:i4>
      </vt:variant>
      <vt:variant>
        <vt:i4>1</vt:i4>
      </vt:variant>
      <vt:variant>
        <vt:lpwstr>LTR_EXTERNAL_Letterhead</vt:lpwstr>
      </vt:variant>
      <vt:variant>
        <vt:lpwstr/>
      </vt:variant>
      <vt:variant>
        <vt:i4>53</vt:i4>
      </vt:variant>
      <vt:variant>
        <vt:i4>-1</vt:i4>
      </vt:variant>
      <vt:variant>
        <vt:i4>2052</vt:i4>
      </vt:variant>
      <vt:variant>
        <vt:i4>1</vt:i4>
      </vt:variant>
      <vt:variant>
        <vt:lpwstr>LTR_EXTERNAL_Followup paper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Sandra Baltissen</dc:creator>
  <cp:lastModifiedBy>Amy Bernard</cp:lastModifiedBy>
  <cp:revision>3</cp:revision>
  <cp:lastPrinted>2014-01-16T15:34:00Z</cp:lastPrinted>
  <dcterms:created xsi:type="dcterms:W3CDTF">2014-01-16T15:34:00Z</dcterms:created>
  <dcterms:modified xsi:type="dcterms:W3CDTF">2014-01-16T15:36:00Z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0x01010002439E2E49249F41BD7C49E20F9BA10B</vt:lpwstr>
  </property>
</Properties>
</file>